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0b61791a1f4d3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ffb947bb448a6">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ABS under the</w:t>
            </w:r>
            <w:r>
              <w:rPr>
                <w:rStyle w:val="row-content-rich-text"/>
                <w:i/>
              </w:rPr>
              <w:t xml:space="preserv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3ea96b88a0574a6d">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dec1184fa3c74ffb">
              <w:r>
                <w:rPr>
                  <w:rStyle w:val="Hyperlink"/>
                </w:rPr>
                <w:t xml:space="preserve">Data &amp; Analysis page</w:t>
              </w:r>
            </w:hyperlink>
            <w:r>
              <w:rPr>
                <w:rStyle w:val="row-content-rich-text"/>
              </w:rPr>
              <w:t xml:space="preserve">.</w:t>
            </w:r>
          </w:p>
          <w:p>
            <w:pPr/>
            <w:r>
              <w:rPr>
                <w:rStyle w:val="row-content-rich-text"/>
              </w:rPr>
              <w:t xml:space="preserve">If the Census information required is not available as a standard product or service, then ABS Consultancy Services can provide customised services. </w:t>
            </w:r>
            <w:r>
              <w:rPr>
                <w:rStyle w:val="row-content-rich-text"/>
              </w:rPr>
              <w:t xml:space="preserve">Contact 1300 135 070 from within Australia or +61 2 9268 4909 </w:t>
            </w:r>
            <w:r>
              <w:rPr>
                <w:rStyle w:val="row-content-rich-text"/>
              </w:rPr>
              <w:t xml:space="preserve">from overseas. Alternatively, email </w:t>
            </w:r>
            <w:hyperlink w:history="true" r:id="R96bfc987af834da4">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(ABS 2011)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w:t>
            </w:r>
            <w:hyperlink w:history="true" r:id="Rc8a4ef4eb96e47ba">
              <w:r>
                <w:rPr>
                  <w:rStyle w:val="Hyperlink"/>
                </w:rPr>
                <w:t xml:space="preserve">Data quality page</w:t>
              </w:r>
            </w:hyperlink>
            <w:r>
              <w:rPr>
                <w:rStyle w:val="row-content-rich-text"/>
              </w:rPr>
              <w:t xml:space="preserve">, including </w:t>
            </w:r>
            <w:hyperlink w:history="true" r:id="Rfff0a11bdbc4409b">
              <w:r>
                <w:rPr>
                  <w:rStyle w:val="Hyperlink"/>
                </w:rPr>
                <w:t xml:space="preserve">data quality statements</w:t>
              </w:r>
            </w:hyperlink>
            <w:r>
              <w:rPr>
                <w:rStyle w:val="row-content-rich-text"/>
              </w:rPr>
              <w:t xml:space="preserve"> for these data items and </w:t>
            </w:r>
            <w:hyperlink w:history="true" r:id="Rbc8aeb25a6ff46d1">
              <w:r>
                <w:rPr>
                  <w:rStyle w:val="Hyperlink"/>
                </w:rPr>
                <w:t xml:space="preserve">Fact sheets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 and 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This means over 98% of all people in Australia on Census night were counted; this was an improvement of 1% on the undercount from 2006. The Census is self-enumerated; respondents sometimes do not return a Census form or fail to answer every applicable question. While some data are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Overall, the non-response rate for Highest Year of School Completed in the 2011 Census was 8.4% (down from 9.9% in 2006). An estimated 1% of responses were incorrect; in these cases responses are accepted in the order they appear on the form and extra responses are rejected. Non-response rate for the Non-School Qualification: Level of Education variable in the 2011 Census was 2.6% (down from 3.8% in 2006).</w:t>
            </w:r>
          </w:p>
          <w:p>
            <w:pPr>
              <w:spacing w:after="160"/>
            </w:pPr>
            <w:r>
              <w:rPr>
                <w:rStyle w:val="row-content-rich-text"/>
              </w:rPr>
              <w:t xml:space="preserve">The Indigenous status item is used to ascertain Indigenous status of persons. The non-response rate for this variable was 4.9% (down from 5.7% in 2006).</w:t>
            </w:r>
          </w:p>
          <w:p>
            <w:pPr/>
            <w:r>
              <w:rPr>
                <w:rStyle w:val="row-content-rich-text"/>
              </w:rPr>
              <w:t xml:space="preserve">For further information see specific </w:t>
            </w:r>
            <w:hyperlink w:history="true" r:id="R625aa357064d4b91">
              <w:r>
                <w:rPr>
                  <w:rStyle w:val="Hyperlink"/>
                </w:rPr>
                <w:t xml:space="preserve">data quality statements </w:t>
              </w:r>
            </w:hyperlink>
            <w:r>
              <w:rPr>
                <w:rStyle w:val="row-content-rich-text"/>
              </w:rPr>
              <w:t xml:space="preserve">and the </w:t>
            </w:r>
            <w:hyperlink w:history="true" r:id="R9586aa31c6544f09">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National Aboriginal and Torres Strait Islander Health Survey and Survey of Education and Work (ABS 2016)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2011. Census Dictionary, 2011. ABS Cat. no. 2901.0. Canberra: ABS.</w:t>
            </w:r>
          </w:p>
          <w:p>
            <w:pPr/>
            <w:r>
              <w:rPr>
                <w:rStyle w:val="row-content-rich-text"/>
              </w:rPr>
              <w:t xml:space="preserve">ABS 2016. Education and Work, Australia, May 2016. ABS Cat. no. 6227.0.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c9392212da4392">
              <w:r>
                <w:rPr>
                  <w:rStyle w:val="Hyperlink"/>
                </w:rPr>
                <w:t xml:space="preserve">National Indigenous Reform Agreement: PI 12a-Attainment of Year 12 or equivalent (Census data), 2014 QS</w:t>
              </w:r>
            </w:hyperlink>
          </w:p>
          <w:p>
            <w:pPr>
              <w:pStyle w:val="registration-status"/>
              <w:spacing w:before="0" w:after="0"/>
            </w:pPr>
            <w:hyperlink w:history="true" r:id="R18955ec2cabd4429">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c026c4af86904704">
              <w:r>
                <w:rPr>
                  <w:rStyle w:val="Hyperlink"/>
                </w:rPr>
                <w:t xml:space="preserve">National Indigenous Reform Agreement: PI 12a-Attainment of Year 12 or equivalent (Census data), 2018; Quality Statement</w:t>
              </w:r>
            </w:hyperlink>
          </w:p>
          <w:p>
            <w:pPr>
              <w:pStyle w:val="registration-status"/>
              <w:spacing w:before="0" w:after="0"/>
            </w:pPr>
            <w:hyperlink w:history="true" r:id="R1dd586c365fc4fb9">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b94b47f467c4620">
              <w:r>
                <w:rPr>
                  <w:rStyle w:val="Hyperlink"/>
                </w:rPr>
                <w:t xml:space="preserve">National Indigenous Reform Agreement: PI 12a—Attainment of Year 12 or equivalent (Census data), 2017</w:t>
              </w:r>
            </w:hyperlink>
          </w:p>
          <w:p>
            <w:pPr>
              <w:pStyle w:val="registration-status"/>
              <w:spacing w:before="0" w:after="0"/>
            </w:pPr>
            <w:hyperlink w:history="true" r:id="Re3c674bf619d4172">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27b7890a00d4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639345171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b7890a00d44221" /><Relationship Type="http://schemas.openxmlformats.org/officeDocument/2006/relationships/header" Target="/word/header1.xml" Id="R85a0c72ca3004e7b" /><Relationship Type="http://schemas.openxmlformats.org/officeDocument/2006/relationships/settings" Target="/word/settings.xml" Id="R21c007bba02048d1" /><Relationship Type="http://schemas.openxmlformats.org/officeDocument/2006/relationships/styles" Target="/word/styles.xml" Id="R9cf0a32325bc4160" /><Relationship Type="http://schemas.openxmlformats.org/officeDocument/2006/relationships/hyperlink" Target="https://meteor-uat.aihw.gov.au/RegistrationAuthority/9" TargetMode="External" Id="Rf42ffb947bb448a6" /><Relationship Type="http://schemas.openxmlformats.org/officeDocument/2006/relationships/hyperlink" Target="http://www.abs.gov.au/websitedbs/D3310114.nsf/4a256353001af3ed4b2562bb00121564/10ca14cb967e5b83ca2573ae00197b65!OpenDocument" TargetMode="External" Id="R3ea96b88a0574a6d" /><Relationship Type="http://schemas.openxmlformats.org/officeDocument/2006/relationships/hyperlink" Target="http://www.abs.gov.au/websitedbs/censushome.nsf/4a256353001af3ed4b2562bb00121564/data" TargetMode="External" Id="Rdec1184fa3c74ffb" /><Relationship Type="http://schemas.openxmlformats.org/officeDocument/2006/relationships/hyperlink" Target="mailto:client.services@abs.gov.au" TargetMode="External" Id="R96bfc987af834da4" /><Relationship Type="http://schemas.openxmlformats.org/officeDocument/2006/relationships/hyperlink" Target="http://www.abs.gov.au/websitedbs/censushome.nsf/home/statements?opendocument&amp;navpos=430" TargetMode="External" Id="Rc8a4ef4eb96e47ba" /><Relationship Type="http://schemas.openxmlformats.org/officeDocument/2006/relationships/hyperlink" Target="http://www.abs.gov.au/websitedbs/censushome.nsf/home/statements?opendocument&amp;navpos=430" TargetMode="External" Id="Rfff0a11bdbc4409b" /><Relationship Type="http://schemas.openxmlformats.org/officeDocument/2006/relationships/hyperlink" Target="http://www.abs.gov.au/websitedbs/censushome.nsf/home/factsheets?opendocument&amp;navpos=450" TargetMode="External" Id="Rbc8aeb25a6ff46d1" /><Relationship Type="http://schemas.openxmlformats.org/officeDocument/2006/relationships/hyperlink" Target="http://www.abs.gov.au/websitedbs/censushome.nsf/home/statements?opendocument&amp;navpos=430" TargetMode="External" Id="R625aa357064d4b91" /><Relationship Type="http://schemas.openxmlformats.org/officeDocument/2006/relationships/hyperlink" Target="http://www.abs.gov.au/websitedbs/censushome.nsf/home/nonresponserates?opendocument&amp;navpos=440" TargetMode="External" Id="R9586aa31c6544f09" /><Relationship Type="http://schemas.openxmlformats.org/officeDocument/2006/relationships/hyperlink" Target="https://meteor-uat.aihw.gov.au/content/567222" TargetMode="External" Id="Re4c9392212da4392" /><Relationship Type="http://schemas.openxmlformats.org/officeDocument/2006/relationships/hyperlink" Target="https://meteor-uat.aihw.gov.au/RegistrationAuthority/9" TargetMode="External" Id="R18955ec2cabd4429" /><Relationship Type="http://schemas.openxmlformats.org/officeDocument/2006/relationships/hyperlink" Target="https://meteor-uat.aihw.gov.au/content/689640" TargetMode="External" Id="Rc026c4af86904704" /><Relationship Type="http://schemas.openxmlformats.org/officeDocument/2006/relationships/hyperlink" Target="https://meteor-uat.aihw.gov.au/RegistrationAuthority/9" TargetMode="External" Id="R1dd586c365fc4fb9" /><Relationship Type="http://schemas.openxmlformats.org/officeDocument/2006/relationships/hyperlink" Target="https://meteor-uat.aihw.gov.au/content/645405" TargetMode="External" Id="Rbb94b47f467c4620" /><Relationship Type="http://schemas.openxmlformats.org/officeDocument/2006/relationships/hyperlink" Target="https://meteor-uat.aihw.gov.au/RegistrationAuthority/9" TargetMode="External" Id="Re3c674bf619d4172" /></Relationships>
</file>

<file path=word/_rels/header1.xml.rels>&#65279;<?xml version="1.0" encoding="utf-8"?><Relationships xmlns="http://schemas.openxmlformats.org/package/2006/relationships"><Relationship Type="http://schemas.openxmlformats.org/officeDocument/2006/relationships/image" Target="/media/image.png" Id="R303639345171456c" /></Relationships>
</file>