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c1ab2d8fa0461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03-Rates of current daily smokers, 2015-16;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03-Rates of current daily smokers,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181ea1220e4c46">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and Australian Health Survey (AHS) were collected, processed, and published by the Australian Bureau of Statistics (ABS). The ABS operates within a framework of the </w:t>
            </w:r>
            <w:r>
              <w:rPr>
                <w:rStyle w:val="row-content-rich-text"/>
                <w:i/>
              </w:rPr>
              <w:t xml:space="preserve">Census and Statistics Act 1905 </w:t>
            </w:r>
            <w:r>
              <w:rPr>
                <w:rStyle w:val="row-content-rich-text"/>
              </w:rPr>
              <w:t xml:space="preserve">and the Australian </w:t>
            </w:r>
            <w:r>
              <w:rPr>
                <w:rStyle w:val="row-content-rich-text"/>
                <w:i/>
              </w:rPr>
              <w:t xml:space="preserve">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77e89c96e51f425c">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Social Survey (NATSISS) is conducted approximately every six years. The 2014-15 NATSISS was conducted between September 2014 and June 2015. Previous NATSISS was collected in 2008. Results from the 2014-15 NATSISS were released in April 2016.</w:t>
            </w:r>
          </w:p>
          <w:p>
            <w:pPr/>
            <w:r>
              <w:rPr>
                <w:rStyle w:val="row-content-rich-text"/>
              </w:rPr>
              <w:t xml:space="preserve">The National Health Survey (NHS) is conducted approximately every three years. The 2014-15 NHS was conducted between July 2014 and June 2015. Previous NHS was collected as part of the AHS in 2011-13. Results from the 2014-15 NHS were released in December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w:t>
            </w:r>
            <w:r>
              <w:rPr>
                <w:rStyle w:val="row-content-rich-text"/>
                <w:i/>
              </w:rPr>
              <w:t xml:space="preserve"> National Aboriginal and Torres Strait Islander Social Survey 2014-15 </w:t>
            </w:r>
            <w:r>
              <w:rPr>
                <w:rStyle w:val="row-content-rich-text"/>
              </w:rPr>
              <w:t xml:space="preserve">(ABS 2016b) and National Health Survey: First Results, 2014-15 (ABS 2015) for an overview of results. Other information from this survey may also be available on request from the </w:t>
            </w:r>
            <w:hyperlink w:history="true" r:id="R4c04ff5333b3432b">
              <w:r>
                <w:rPr>
                  <w:rStyle w:val="Hyperlink"/>
                </w:rPr>
                <w:t xml:space="preserve">ABS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National Aboriginal and Torres Strait Islander Social Survey: User Guide 2014-15 </w:t>
            </w:r>
            <w:r>
              <w:rPr>
                <w:rStyle w:val="row-content-rich-text"/>
              </w:rPr>
              <w:t xml:space="preserve">(ABS 2016a)</w:t>
            </w:r>
            <w:r>
              <w:rPr>
                <w:rStyle w:val="row-content-rich-text"/>
                <w:i/>
              </w:rPr>
              <w:t xml:space="preserve"> and the National Health Survey: First Results, 2014-15 (ABS 2015)</w:t>
            </w:r>
            <w:r>
              <w:rPr>
                <w:rStyle w:val="row-content-rich-text"/>
              </w:rPr>
              <w:t xml:space="preserve">available 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NATSIHS and AHS collected self-reported information on smoker status from persons aged 15 years and over. This refers to the smoking of tobacco, including manufactured (packet) cigarettes, roll-your-own cigarettes, cigars and pipes, but excluding chewing tobacco and smoking of non-tobacco products. The ‘current daily smoker’ category includes respondents who reported at the time of interview that they regularly smoked one or more cigarettes, cigars or pipes per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Aboriginal and Torres Strait Islander Health Survey (AATSIHS) was conducted in all states and territories, including very remote areas. Non-private dwellings such as hotels, motels, hospitals, nursing homes and short-stay caravan parks were excluded from the survey. The final response rate for the 2012-13 NATSIHS component was 80.2%. Results are weighted to account for non-response.</w:t>
            </w:r>
          </w:p>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effect on estimates for individual states and territories, except for the Northern Territory where such persons make up approximately 23% of the population. The response rate for the 2011-12 Core component was 81.6%. Results are weighted to account for non-response.</w:t>
            </w:r>
          </w:p>
          <w:p>
            <w:pPr>
              <w:spacing w:after="160"/>
            </w:pPr>
            <w:r>
              <w:rPr>
                <w:rStyle w:val="row-content-rich-text"/>
              </w:rPr>
              <w:t xml:space="preserve">As data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w:t>
            </w:r>
          </w:p>
          <w:p>
            <w:pPr>
              <w:spacing w:after="160"/>
            </w:pPr>
            <w:r>
              <w:rPr>
                <w:rStyle w:val="row-content-rich-text"/>
              </w:rPr>
              <w:t xml:space="preserve">For the non-Indigenous population, data for Northern Territory for 2007–08 should be used with caution due to large RSEs resulting from the small sample size for the Northern Territory in 2007-08.</w:t>
            </w:r>
          </w:p>
          <w:p>
            <w:pPr/>
            <w:r>
              <w:rPr>
                <w:rStyle w:val="row-content-rich-text"/>
              </w:rPr>
              <w:t xml:space="preserve">For the non-Indigenous population, RSEs for adult smoking rates for remote areas are mostly greater than 25% and should either be used with caution or are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practice. The NATSISS and NHS collected a range of other health-related information that can be analysed in conjunction with smoker status.</w:t>
            </w:r>
          </w:p>
          <w:p>
            <w:pPr/>
            <w:r>
              <w:rPr>
                <w:rStyle w:val="row-content-rich-text"/>
              </w:rPr>
              <w:t xml:space="preserve">Other non-ABS collections, such as the National Drug Strategy Household Survey (NDSHS), report estimates of smoker status. Results from the recent NDSHS in 2013 show slightly lower estimates for current daily smoking than in the 2014-15 NHS.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25/01/2017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2015.  National  Health Survey: First Results, 2014-15. ABS Cat. no. 4363.0.55.001. Canberra: ABS.</w:t>
            </w:r>
          </w:p>
          <w:p>
            <w:pPr>
              <w:spacing w:after="160"/>
            </w:pPr>
            <w:r>
              <w:rPr>
                <w:rStyle w:val="row-content-rich-text"/>
              </w:rPr>
              <w:t xml:space="preserve">ABS 2016a. National Aboriginal and Torres Strait Islander Social Survey: User Guide, 2014-15. ABS Cat. no. 4720.0. Canberra: ABS.</w:t>
            </w:r>
          </w:p>
          <w:p>
            <w:pPr/>
            <w:r>
              <w:rPr>
                <w:rStyle w:val="row-content-rich-text"/>
              </w:rPr>
              <w:t xml:space="preserve">ABS 2016b. National Aboriginal and Torres Strait Islander Social Survey 2014-15. ABS Cat. no. 4714.0.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6da9f10a0f4ecf">
              <w:r>
                <w:rPr>
                  <w:rStyle w:val="Hyperlink"/>
                </w:rPr>
                <w:t xml:space="preserve">National Indigenous Reform Agreement: PI 03-Rates of current daily smokers, 2014 QS</w:t>
              </w:r>
            </w:hyperlink>
          </w:p>
          <w:p>
            <w:pPr>
              <w:pStyle w:val="registration-status"/>
              <w:spacing w:before="0" w:after="0"/>
            </w:pPr>
            <w:hyperlink w:history="true" r:id="Rd5986abe1f8d456b">
              <w:r>
                <w:rPr>
                  <w:rStyle w:val="Hyperlink"/>
                  <w:color w:val="244061"/>
                </w:rPr>
                <w:t xml:space="preserve">Indigenous</w:t>
              </w:r>
            </w:hyperlink>
            <w:r>
              <w:rPr>
                <w:rStyle w:val="row-content"/>
                <w:color w:val="244061"/>
              </w:rPr>
              <w:t xml:space="preserve">, Superseded 17/02/2016</w:t>
            </w:r>
          </w:p>
          <w:p>
            <w:r>
              <w:br/>
            </w:r>
            <w:r>
              <w:rPr>
                <w:rStyle w:val="row-content"/>
              </w:rPr>
              <w:t xml:space="preserve">Has been superseded by </w:t>
            </w:r>
            <w:hyperlink w:history="true" r:id="Rdb8c3555bb3647d4">
              <w:r>
                <w:rPr>
                  <w:rStyle w:val="Hyperlink"/>
                </w:rPr>
                <w:t xml:space="preserve">National Indigenous Reform Agreement: PI 03-Rates of current daily smokers, 2018; Quality Statement</w:t>
              </w:r>
            </w:hyperlink>
          </w:p>
          <w:p>
            <w:pPr>
              <w:pStyle w:val="registration-status"/>
              <w:spacing w:before="0" w:after="0"/>
            </w:pPr>
            <w:hyperlink w:history="true" r:id="Re3e7d44ee59d4dbe">
              <w:r>
                <w:rPr>
                  <w:rStyle w:val="Hyperlink"/>
                  <w:color w:val="244061"/>
                </w:rPr>
                <w:t xml:space="preserve">Indigenous</w:t>
              </w:r>
            </w:hyperlink>
            <w:r>
              <w:rPr>
                <w:rStyle w:val="row-content"/>
                <w:color w:val="244061"/>
              </w:rPr>
              <w:t xml:space="preserve">, Superseded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768b68bf2864ea2">
              <w:r>
                <w:rPr>
                  <w:rStyle w:val="Hyperlink"/>
                </w:rPr>
                <w:t xml:space="preserve">National Indigenous Reform Agreement: PI 03—Rates of current daily smokers, 2017</w:t>
              </w:r>
            </w:hyperlink>
          </w:p>
          <w:p>
            <w:pPr>
              <w:pStyle w:val="registration-status"/>
              <w:spacing w:before="0" w:after="0"/>
            </w:pPr>
            <w:hyperlink w:history="true" r:id="R2ce6230dddca4cae">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d3cfe15037b645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664680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8b1e846a5b48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cfe15037b64515" /><Relationship Type="http://schemas.openxmlformats.org/officeDocument/2006/relationships/header" Target="/word/header1.xml" Id="R532ca78886854378" /><Relationship Type="http://schemas.openxmlformats.org/officeDocument/2006/relationships/settings" Target="/word/settings.xml" Id="R9e73234a01474023" /><Relationship Type="http://schemas.openxmlformats.org/officeDocument/2006/relationships/styles" Target="/word/styles.xml" Id="R50cbac62fbba4d38" /><Relationship Type="http://schemas.openxmlformats.org/officeDocument/2006/relationships/hyperlink" Target="https://meteor-uat.aihw.gov.au/RegistrationAuthority/9" TargetMode="External" Id="Rbb181ea1220e4c46" /><Relationship Type="http://schemas.openxmlformats.org/officeDocument/2006/relationships/hyperlink" Target="http://www.abs.gov.au/websitedbs/D3310114.nsf/4a256353001af3ed4b2562bb00121564/10ca14cb967e5b83ca2573ae00197b65!OpenDocument" TargetMode="External" Id="R77e89c96e51f425c" /><Relationship Type="http://schemas.openxmlformats.org/officeDocument/2006/relationships/hyperlink" Target="http://www.abs.gov.au/contact" TargetMode="External" Id="R4c04ff5333b3432b" /><Relationship Type="http://schemas.openxmlformats.org/officeDocument/2006/relationships/hyperlink" Target="https://meteor-uat.aihw.gov.au/content/567154" TargetMode="External" Id="R9d6da9f10a0f4ecf" /><Relationship Type="http://schemas.openxmlformats.org/officeDocument/2006/relationships/hyperlink" Target="https://meteor-uat.aihw.gov.au/RegistrationAuthority/9" TargetMode="External" Id="Rd5986abe1f8d456b" /><Relationship Type="http://schemas.openxmlformats.org/officeDocument/2006/relationships/hyperlink" Target="https://meteor-uat.aihw.gov.au/content/689658" TargetMode="External" Id="Rdb8c3555bb3647d4" /><Relationship Type="http://schemas.openxmlformats.org/officeDocument/2006/relationships/hyperlink" Target="https://meteor-uat.aihw.gov.au/RegistrationAuthority/9" TargetMode="External" Id="Re3e7d44ee59d4dbe" /><Relationship Type="http://schemas.openxmlformats.org/officeDocument/2006/relationships/hyperlink" Target="https://meteor-uat.aihw.gov.au/content/645387" TargetMode="External" Id="Rc768b68bf2864ea2" /><Relationship Type="http://schemas.openxmlformats.org/officeDocument/2006/relationships/hyperlink" Target="https://meteor-uat.aihw.gov.au/RegistrationAuthority/9" TargetMode="External" Id="R2ce6230dddca4cae" /></Relationships>
</file>

<file path=word/_rels/header1.xml.rels>&#65279;<?xml version="1.0" encoding="utf-8"?><Relationships xmlns="http://schemas.openxmlformats.org/package/2006/relationships"><Relationship Type="http://schemas.openxmlformats.org/officeDocument/2006/relationships/image" Target="/media/image.png" Id="R758b1e846a5b4898" /></Relationships>
</file>