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6b59c5f9e64fb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Rate of post-discharge community care,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Rate of post-discharge community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Rate of post-discharge community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6cea4d0774c32">
              <w:r>
                <w:rPr>
                  <w:rStyle w:val="Hyperlink"/>
                  <w:color w:val="244061"/>
                </w:rPr>
                <w:t xml:space="preserve">Health!</w:t>
              </w:r>
            </w:hyperlink>
            <w:r>
              <w:rPr>
                <w:rStyle w:val="row-content"/>
                <w:color w:val="244061"/>
              </w:rPr>
              <w:t xml:space="preserve">, Standard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4b7fc8ba1a4b19">
              <w:r>
                <w:rPr>
                  <w:rStyle w:val="Hyperlink"/>
                  <w:b/>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specification is adapted from the indicator </w:t>
            </w:r>
            <w:hyperlink w:history="true" r:id="Rcdc96588ecae48f7">
              <w:r>
                <w:rPr>
                  <w:rStyle w:val="Hyperlink"/>
                </w:rPr>
                <w:t xml:space="preserve">MHS PI 12: Rate of post-discharge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21e6b712f84b62">
              <w:r>
                <w:rPr>
                  <w:rStyle w:val="Hyperlink"/>
                </w:rPr>
                <w:t xml:space="preserve">Key Performance Indicators for Australian Public Mental Health Services (Jurisdictional level version) (2017)</w:t>
              </w:r>
            </w:hyperlink>
          </w:p>
          <w:p>
            <w:pPr>
              <w:pStyle w:val="registration-status"/>
              <w:spacing w:before="0" w:after="0"/>
            </w:pPr>
            <w:hyperlink w:history="true" r:id="R25155e439d0340db">
              <w:r>
                <w:rPr>
                  <w:rStyle w:val="Hyperlink"/>
                  <w:color w:val="244061"/>
                </w:rPr>
                <w:t xml:space="preserve">Health!</w:t>
              </w:r>
            </w:hyperlink>
            <w:r>
              <w:rPr>
                <w:rStyle w:val="row-content"/>
                <w:color w:val="244061"/>
              </w:rPr>
              <w:t xml:space="preserve">, Standard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 ACHI 5th edition use procedure codes 93340-02 and 93340-43.</w:t>
            </w:r>
            <w:r>
              <w:br/>
            </w:r>
            <w:r>
              <w:rPr>
                <w:rStyle w:val="row-content-rich-text"/>
              </w:rPr>
              <w:t xml:space="preserve">        • ACHI 6th to 9th editions use procedure codes 93341-00 to 93341-99.</w:t>
            </w:r>
            <w:r>
              <w:br/>
            </w:r>
            <w:r>
              <w:rPr>
                <w:rStyle w:val="row-content-rich-text"/>
              </w:rPr>
              <w:t xml:space="preserve">        • ACHI 5th to 9th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seven day follow-up indicator will be achieved depending on whether the indicator is based on organisation-level or state-level analysis. The key difference between the two approaches concerns whether seven 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806f79abcf1d4b4c">
              <w:r>
                <w:rPr>
                  <w:rStyle w:val="Hyperlink"/>
                </w:rPr>
                <w:t xml:space="preserve">State/territory community mental health care data</w:t>
              </w:r>
            </w:hyperlink>
            <w:r>
              <w:rPr>
                <w:rStyle w:val="row-content"/>
              </w:rPr>
              <w:t xml:space="preserve"> 2015–16</w:t>
            </w:r>
          </w:p>
          <w:p>
            <w:hyperlink w:history="true" r:id="R881e0a2947514f4a">
              <w:r>
                <w:rPr>
                  <w:rStyle w:val="Hyperlink"/>
                </w:rPr>
                <w:t xml:space="preserve">State/territory admitted patient data</w:t>
              </w:r>
            </w:hyperlink>
            <w:r>
              <w:rPr>
                <w:rStyle w:val="row-content"/>
              </w:rPr>
              <w:t xml:space="preserve">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b8303aba5d01416d">
              <w:r>
                <w:rPr>
                  <w:rStyle w:val="Hyperlink"/>
                </w:rPr>
                <w:t xml:space="preserve">State/territory admitted patient data</w:t>
              </w:r>
            </w:hyperlink>
            <w:r>
              <w:rPr>
                <w:rStyle w:val="row-content"/>
              </w:rPr>
              <w:t xml:space="preserve">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Address—statistical area level 2 (SA2) code</w:t>
            </w:r>
          </w:p>
          <w:p>
            <w:r>
              <w:rPr>
                <w:rStyle w:val="row-content"/>
                <w:b/>
              </w:rPr>
              <w:t xml:space="preserve">Data Source</w:t>
            </w:r>
          </w:p>
          <w:p>
            <w:hyperlink w:history="true" r:id="R497a65779b2c400e">
              <w:r>
                <w:rPr>
                  <w:rStyle w:val="Hyperlink"/>
                </w:rPr>
                <w:t xml:space="preserve">State/territory admitted patient data</w:t>
              </w:r>
            </w:hyperlink>
            <w:r>
              <w:rPr>
                <w:rStyle w:val="row-content"/>
              </w:rPr>
              <w:t xml:space="preserve"> 2015–16</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59dbaa3c8924ad1">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94b35d5812042a2">
              <w:r>
                <w:rPr>
                  <w:rStyle w:val="Hyperlink"/>
                </w:rPr>
                <w:t xml:space="preserve">State/territory admitted patient data</w:t>
              </w:r>
            </w:hyperlink>
            <w:r>
              <w:rPr>
                <w:rStyle w:val="row-content"/>
              </w:rPr>
              <w:t xml:space="preserve"> 2015–16</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de69eb4c491475c">
              <w:r>
                <w:rPr>
                  <w:rStyle w:val="Hyperlink"/>
                </w:rPr>
                <w:t xml:space="preserve">State/territory admitted patient data</w:t>
              </w:r>
            </w:hyperlink>
            <w:r>
              <w:rPr>
                <w:rStyle w:val="row-content"/>
              </w:rPr>
              <w:t xml:space="preserve">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4a33e81ab246df">
              <w:r>
                <w:rPr>
                  <w:rStyle w:val="Hyperlink"/>
                </w:rPr>
                <w:t xml:space="preserve">Continuous</w:t>
              </w:r>
            </w:hyperlink>
            <w:r>
              <w:br/>
            </w:r>
            <w:r>
              <w:br/>
            </w:r>
            <w:hyperlink w:history="true" r:id="R06ba92c4ee3a41c6">
              <w:r>
                <w:rPr>
                  <w:rStyle w:val="Hyperlink"/>
                </w:rPr>
                <w:t xml:space="preserve">Accessible</w:t>
              </w:r>
            </w:hyperlink>
            <w:r>
              <w:br/>
            </w:r>
            <w:r>
              <w:br/>
            </w:r>
          </w:p>
          <w:p>
            <w:hyperlink w:history="true" r:id="R49301b430d524c0d">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discharge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5e0ec255e3454f">
              <w:r>
                <w:rPr>
                  <w:rStyle w:val="Hyperlink"/>
                </w:rPr>
                <w:t xml:space="preserve">KPIs for Australian Public Mental Health Services: PI 12J – Rate of post-discharge community care, 2016</w:t>
              </w:r>
            </w:hyperlink>
          </w:p>
          <w:p>
            <w:pPr>
              <w:pStyle w:val="registration-status"/>
              <w:spacing w:before="0" w:after="0"/>
            </w:pPr>
            <w:hyperlink w:history="true" r:id="R2ff3357faa354633">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9e0de3eb29e64075">
              <w:r>
                <w:rPr>
                  <w:rStyle w:val="Hyperlink"/>
                </w:rPr>
                <w:t xml:space="preserve">KPIs for Australian Public Mental Health Services: PI 12J – Post-discharge community mental health care, 2018</w:t>
              </w:r>
            </w:hyperlink>
          </w:p>
          <w:p>
            <w:pPr>
              <w:pStyle w:val="registration-status"/>
              <w:spacing w:before="0" w:after="0"/>
            </w:pPr>
            <w:hyperlink w:history="true" r:id="R0b62129ae4bb4d6f">
              <w:r>
                <w:rPr>
                  <w:rStyle w:val="Hyperlink"/>
                  <w:color w:val="244061"/>
                </w:rPr>
                <w:t xml:space="preserve">Health!</w:t>
              </w:r>
            </w:hyperlink>
            <w:r>
              <w:rPr>
                <w:rStyle w:val="row-content"/>
                <w:color w:val="244061"/>
              </w:rPr>
              <w:t xml:space="preserve">, Superseded 16/02/2021</w:t>
            </w:r>
          </w:p>
          <w:p>
            <w:r>
              <w:br/>
            </w:r>
          </w:p>
        </w:tc>
      </w:tr>
    </w:tbl>
    <w:p>
      <w:r>
        <w:br/>
      </w:r>
    </w:p>
    <w:sectPr>
      <w:footerReference xmlns:r="http://schemas.openxmlformats.org/officeDocument/2006/relationships" w:type="default" r:id="R290f5fb7c5a1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4c1814ad5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f5fb7c5a14573" /><Relationship Type="http://schemas.openxmlformats.org/officeDocument/2006/relationships/header" Target="/word/header1.xml" Id="Rfb2ee8fe73814357" /><Relationship Type="http://schemas.openxmlformats.org/officeDocument/2006/relationships/settings" Target="/word/settings.xml" Id="Re960ae0e608d4fa5" /><Relationship Type="http://schemas.openxmlformats.org/officeDocument/2006/relationships/styles" Target="/word/styles.xml" Id="R1e8c2f7fe4cb417f" /><Relationship Type="http://schemas.openxmlformats.org/officeDocument/2006/relationships/numbering" Target="/word/numbering.xml" Id="R61f2458433bc4842" /><Relationship Type="http://schemas.openxmlformats.org/officeDocument/2006/relationships/hyperlink" Target="https://meteor-uat.aihw.gov.au/RegistrationAuthority/14" TargetMode="External" Id="Rae96cea4d0774c32" /><Relationship Type="http://schemas.openxmlformats.org/officeDocument/2006/relationships/hyperlink" Target="https://meteor-uat.aihw.gov.au/content/327268" TargetMode="External" Id="Rdb4b7fc8ba1a4b19" /><Relationship Type="http://schemas.openxmlformats.org/officeDocument/2006/relationships/hyperlink" Target="https://meteor-uat.aihw.gov.au/content/584238" TargetMode="External" Id="Rcdc96588ecae48f7" /><Relationship Type="http://schemas.openxmlformats.org/officeDocument/2006/relationships/hyperlink" Target="https://meteor-uat.aihw.gov.au/content/661511" TargetMode="External" Id="Ra321e6b712f84b62" /><Relationship Type="http://schemas.openxmlformats.org/officeDocument/2006/relationships/hyperlink" Target="https://meteor-uat.aihw.gov.au/RegistrationAuthority/14" TargetMode="External" Id="R25155e439d0340db" /><Relationship Type="http://schemas.openxmlformats.org/officeDocument/2006/relationships/hyperlink" Target="https://meteor-uat.aihw.gov.au/content/402135" TargetMode="External" Id="R806f79abcf1d4b4c" /><Relationship Type="http://schemas.openxmlformats.org/officeDocument/2006/relationships/hyperlink" Target="https://meteor-uat.aihw.gov.au/content/426458" TargetMode="External" Id="R881e0a2947514f4a" /><Relationship Type="http://schemas.openxmlformats.org/officeDocument/2006/relationships/hyperlink" Target="https://meteor-uat.aihw.gov.au/content/426458" TargetMode="External" Id="Rb8303aba5d01416d" /><Relationship Type="http://schemas.openxmlformats.org/officeDocument/2006/relationships/hyperlink" Target="https://meteor-uat.aihw.gov.au/content/426458" TargetMode="External" Id="R497a65779b2c400e" /><Relationship Type="http://schemas.openxmlformats.org/officeDocument/2006/relationships/hyperlink" Target="https://meteor-uat.aihw.gov.au/content/426458" TargetMode="External" Id="R059dbaa3c8924ad1" /><Relationship Type="http://schemas.openxmlformats.org/officeDocument/2006/relationships/hyperlink" Target="https://meteor-uat.aihw.gov.au/content/426458" TargetMode="External" Id="R394b35d5812042a2" /><Relationship Type="http://schemas.openxmlformats.org/officeDocument/2006/relationships/hyperlink" Target="https://meteor-uat.aihw.gov.au/content/426458" TargetMode="External" Id="Rcde69eb4c491475c" /><Relationship Type="http://schemas.openxmlformats.org/officeDocument/2006/relationships/hyperlink" Target="https://meteor-uat.aihw.gov.au/content/584864" TargetMode="External" Id="Rbc4a33e81ab246df" /><Relationship Type="http://schemas.openxmlformats.org/officeDocument/2006/relationships/hyperlink" Target="https://meteor-uat.aihw.gov.au/content/584868" TargetMode="External" Id="R06ba92c4ee3a41c6" /><Relationship Type="http://schemas.openxmlformats.org/officeDocument/2006/relationships/hyperlink" Target="https://meteor-uat.aihw.gov.au/content/584866" TargetMode="External" Id="R49301b430d524c0d" /><Relationship Type="http://schemas.openxmlformats.org/officeDocument/2006/relationships/hyperlink" Target="https://meteor-uat.aihw.gov.au/content/630392" TargetMode="External" Id="Rf45e0ec255e3454f" /><Relationship Type="http://schemas.openxmlformats.org/officeDocument/2006/relationships/hyperlink" Target="https://meteor-uat.aihw.gov.au/RegistrationAuthority/14" TargetMode="External" Id="R2ff3357faa354633" /><Relationship Type="http://schemas.openxmlformats.org/officeDocument/2006/relationships/hyperlink" Target="https://meteor-uat.aihw.gov.au/content/692995" TargetMode="External" Id="R9e0de3eb29e64075" /><Relationship Type="http://schemas.openxmlformats.org/officeDocument/2006/relationships/hyperlink" Target="https://meteor-uat.aihw.gov.au/RegistrationAuthority/14" TargetMode="External" Id="R0b62129ae4bb4d6f" /></Relationships>
</file>

<file path=word/_rels/header1.xml.rels>&#65279;<?xml version="1.0" encoding="utf-8"?><Relationships xmlns="http://schemas.openxmlformats.org/package/2006/relationships"><Relationship Type="http://schemas.openxmlformats.org/officeDocument/2006/relationships/image" Target="/media/image.png" Id="R6964c1814ad541b4" /></Relationships>
</file>