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77b41c7744701" /></Relationships>
</file>

<file path=word/document.xml><?xml version="1.0" encoding="utf-8"?>
<w:document xmlns:r="http://schemas.openxmlformats.org/officeDocument/2006/relationships" xmlns:w="http://schemas.openxmlformats.org/wordprocessingml/2006/main">
  <w:body>
    <w:p>
      <w:pPr>
        <w:pStyle w:val="Title"/>
      </w:pPr>
      <w:r>
        <w:t>Clinic—non-admitted service type, code (Tier 2 v4.1)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code (Tier 2 v4.1)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NHCDC Tier 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CLI_NHCDC_TYPE_CODE; TIER_2_CLINIC_TYPE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f152c58a545e7">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specialisation of the clinic that provides a non-admitted service to a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7bd69c4d834c17">
              <w:r>
                <w:rPr>
                  <w:rStyle w:val="Hyperlink"/>
                </w:rPr>
                <w:t xml:space="preserve">Clinic—non-admitted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738cd49ef04fdb">
              <w:r>
                <w:rPr>
                  <w:rStyle w:val="Hyperlink"/>
                </w:rPr>
                <w:t xml:space="preserve">Non-admitted service type code (Tier 2 v4.1)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6bd0ba3619140ac">
              <w:r>
                <w:rPr>
                  <w:rStyle w:val="Hyperlink"/>
                </w:rPr>
                <w:t xml:space="preserve">Tier 2 Non-Admitted Services classification (version 4.1)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4.1).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2015. Tier 2 Non-Admitted Services Definitions Manual. Independent Hospital Pricing Authority, Sydney. Viewed 18 September 2015, </w:t>
            </w:r>
            <w:hyperlink w:history="true" r:id="R4a34c95275014763">
              <w:r>
                <w:rPr>
                  <w:rStyle w:val="Hyperlink"/>
                </w:rPr>
                <w:t xml:space="preserve">https://www.ihpa.gov.au/publications/tier-2-non-admitted-services-definitions-manual-2016-17</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mandatory for national reporting in the:</w:t>
            </w:r>
          </w:p>
          <w:p>
            <w:hyperlink w:history="true" r:id="R427149f9dec54fd2">
              <w:r>
                <w:rPr>
                  <w:rStyle w:val="Hyperlink"/>
                </w:rPr>
                <w:t xml:space="preserve">Non-admitted patient NBEDS 2016-17</w:t>
              </w:r>
            </w:hyperlink>
          </w:p>
          <w:p>
            <w:hyperlink w:history="true" r:id="R5286b35169234c0b">
              <w:r>
                <w:rPr>
                  <w:rStyle w:val="Hyperlink"/>
                </w:rPr>
                <w:t xml:space="preserve">Non-admitted patient care hospital aggregate NMDS 2016-17</w:t>
              </w:r>
            </w:hyperlink>
          </w:p>
          <w:p>
            <w:hyperlink w:history="true" r:id="R7d0648a5891c4cf3">
              <w:r>
                <w:rPr>
                  <w:rStyle w:val="Hyperlink"/>
                </w:rPr>
                <w:t xml:space="preserve">Non-admitted patient care Local Hospital Network aggregate NBEDS 2016-17</w:t>
              </w:r>
            </w:hyperlink>
          </w:p>
          <w:p>
            <w:pPr>
              <w:spacing w:after="160"/>
            </w:pPr>
            <w:r>
              <w:rPr>
                <w:rStyle w:val="row-content-rich-text"/>
              </w:rPr>
              <w:t xml:space="preserve">It is reported nationally using the data element:</w:t>
            </w:r>
          </w:p>
          <w:p>
            <w:hyperlink w:history="true" r:id="Rd4c25e476a424346">
              <w:r>
                <w:rPr>
                  <w:rStyle w:val="Hyperlink"/>
                </w:rPr>
                <w:t xml:space="preserve">Non-admitted patient service event—non-admitted service type, code (Tier 2 v4.1) NN.NN</w:t>
              </w:r>
            </w:hyperlink>
          </w:p>
          <w:p>
            <w:pPr>
              <w:spacing w:after="160"/>
            </w:pPr>
            <w:r>
              <w:rPr>
                <w:rStyle w:val="row-content-rich-text"/>
              </w:rPr>
              <w:t xml:space="preserve">The locally reported Clinic NHCDC Tier 2 code has the synonymous name CLI_NHCDC_TYPE_CODE.</w:t>
            </w:r>
          </w:p>
          <w:p>
            <w:pPr>
              <w:spacing w:after="160"/>
            </w:pPr>
            <w:r>
              <w:rPr>
                <w:rStyle w:val="row-content-rich-text"/>
              </w:rPr>
              <w:t xml:space="preserve">The nationally reported version has the synonymous name TIER_2_CLINIC_TYPE.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code (v4.1) is recorded in the NAPAAWL DC without the decimal point and has the format 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which appointment records will be reported to the Commonwealth as a </w:t>
            </w:r>
            <w:hyperlink w:history="true" r:id="Rab9aa040834f46e5">
              <w:r>
                <w:rPr>
                  <w:rStyle w:val="Hyperlink"/>
                </w:rPr>
                <w:t xml:space="preserve">non-admitted patient service event</w:t>
              </w:r>
            </w:hyperlink>
            <w:r>
              <w:rPr>
                <w:rStyle w:val="row-content-rich-text"/>
              </w:rPr>
              <w:t xml:space="preserve">.</w:t>
            </w:r>
          </w:p>
          <w:p>
            <w:pPr>
              <w:spacing w:after="160"/>
            </w:pPr>
            <w:r>
              <w:rPr>
                <w:rStyle w:val="row-content-rich-text"/>
              </w:rPr>
              <w:t xml:space="preserve">The following Tier 2 codes are out of the scope of a non-admitted patient service event for national reporting:</w:t>
            </w:r>
          </w:p>
          <w:tbl>
            <w:tblPr>
              <w:tblStyle w:val="TableGrid"/>
              <w:tblW w:w="5000" w:type="pct"/>
              <w:tblLayout w:type="autofit"/>
            </w:tblPr>
            <w:tblGrid>
              <w:gridCol/>
            </w:tblGrid>
            <w:tr>
              <w:trPr/>
              <w:tc>
                <w:tcPr>
                  <w:tcW w:w="5000" w:type="pct"/>
                  <w:vAlign w:val="top"/>
                </w:tcPr>
                <w:p>
                  <w:pPr/>
                  <w:r>
                    <w:rPr>
                      <w:rStyle w:val="row-content-rich-text"/>
                      <w:b/>
                    </w:rPr>
                    <w:t xml:space="preserve">Clinic NHCDC Tier 2 (NAPAAWL codes)</w:t>
                  </w:r>
                </w:p>
              </w:tc>
            </w:tr>
            <w:tr>
              <w:trPr/>
              <w:tc>
                <w:tcPr>
                  <w:tcW w:w="5000" w:type="pct"/>
                  <w:vAlign w:val="top"/>
                </w:tcPr>
                <w:p>
                  <w:r>
                    <w:t xml:space="preserve">20.06 General Practice and Primary Care</w:t>
                  </w:r>
                </w:p>
                <w:p>
                  <w:r>
                    <w:t xml:space="preserve">30.01 General Imaging</w:t>
                  </w:r>
                </w:p>
                <w:p>
                  <w:r>
                    <w:t xml:space="preserve">30.02 Medical Resonance Imaging (MRI)</w:t>
                  </w:r>
                </w:p>
                <w:p>
                  <w:r>
                    <w:t xml:space="preserve">30.03 Computerised Tomography (CT)</w:t>
                  </w:r>
                </w:p>
                <w:p>
                  <w:r>
                    <w:t xml:space="preserve">30.04 Nuclear Medicine</w:t>
                  </w:r>
                </w:p>
                <w:p>
                  <w:r>
                    <w:t xml:space="preserve">30.05 Pathology (Microbiology, Haematology, Biochemistry)</w:t>
                  </w:r>
                </w:p>
                <w:p>
                  <w:r>
                    <w:t xml:space="preserve">30.06 Positron Emission Tomography (PET)</w:t>
                  </w:r>
                </w:p>
                <w:p>
                  <w:r>
                    <w:t xml:space="preserve">30.07 Mammography Screening</w:t>
                  </w:r>
                </w:p>
                <w:p>
                  <w:r>
                    <w:t xml:space="preserve">30.08 Clinical Measurement</w:t>
                  </w:r>
                </w:p>
                <w:p>
                  <w:r>
                    <w:t xml:space="preserve">40.02 Aged Care Assessment</w:t>
                  </w:r>
                </w:p>
                <w:p>
                  <w:r>
                    <w:t xml:space="preserve">40.08 Primary Health Care</w:t>
                  </w:r>
                </w:p>
                <w:p>
                  <w:r>
                    <w:t xml:space="preserve">40.27 Family Planning</w:t>
                  </w:r>
                </w:p>
                <w:p>
                  <w:r>
                    <w:t xml:space="preserve">40.29 Psychology</w:t>
                  </w:r>
                </w:p>
                <w:p>
                  <w:r>
                    <w:t xml:space="preserve">40.33 General Counselling</w:t>
                  </w:r>
                </w:p>
              </w:tc>
            </w:tr>
          </w:tbl>
          <w:p>
            <w:r>
              <w:t xml:space="preserve"> </w:t>
            </w:r>
          </w:p>
          <w:p>
            <w:r>
              <w:t xml:space="preserve">This data element is also used to derive the </w:t>
            </w:r>
            <w:hyperlink w:history="true" r:id="R0aad419f32334cb9">
              <w:r>
                <w:rPr>
                  <w:rStyle w:val="Hyperlink"/>
                </w:rPr>
                <w:t xml:space="preserve">mental health indicator</w:t>
              </w:r>
            </w:hyperlink>
            <w:r>
              <w:t xml:space="preserve">. Appointments with a NHCDC Tier 2 code of  20.45 (Psychiatry), 20.50 (Psychogeriatric), 40.29 (Psychology) or 40.34 (Specialist Mental Health) will be assigned a value of Y (Yes) for the mental health indicator and will be excluded from reports of non-admitted activity.</w:t>
            </w:r>
          </w:p>
          <w:p>
            <w:r>
              <w:t xml:space="preserve"> </w:t>
            </w:r>
          </w:p>
          <w:p>
            <w:r>
              <w:t xml:space="preserve">All other NHCDC Tier 2 codes are not classified as a specialised mental health service although an appointment may still be assigned a value of Y (Yes) for the mental health indicator on the basis of the </w:t>
            </w:r>
            <w:hyperlink w:history="true" r:id="Rdd7f209e81884089">
              <w:r>
                <w:rPr>
                  <w:rStyle w:val="Hyperlink"/>
                </w:rPr>
                <w:t xml:space="preserve">clinic category code</w:t>
              </w:r>
            </w:hyperlink>
            <w:r>
              <w:t xml:space="preserve"> or </w:t>
            </w:r>
            <w:hyperlink w:history="true" r:id="R99c9642e762244f3">
              <w:r>
                <w:rPr>
                  <w:rStyle w:val="Hyperlink"/>
                </w:rPr>
                <w:t xml:space="preserve">NHCDC Tier 2 code</w:t>
              </w:r>
            </w:hyperlink>
            <w: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ff35035c724ddd">
              <w:r>
                <w:rPr>
                  <w:rStyle w:val="Hyperlink"/>
                </w:rPr>
                <w:t xml:space="preserve">Clinic—non-admitted service type, code (Tier 2 v3.0) NN.NN</w:t>
              </w:r>
            </w:hyperlink>
          </w:p>
          <w:p>
            <w:pPr>
              <w:pStyle w:val="registration-status"/>
              <w:spacing w:before="0" w:after="0"/>
            </w:pPr>
            <w:hyperlink w:history="true" r:id="R24caa76e9c35420d">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b7226efb7b914b70">
              <w:r>
                <w:rPr>
                  <w:rStyle w:val="Hyperlink"/>
                </w:rPr>
                <w:t xml:space="preserve">Appointment—mental health indicator, (derived) yes/no code A</w:t>
              </w:r>
            </w:hyperlink>
          </w:p>
          <w:p>
            <w:pPr>
              <w:pStyle w:val="registration-status"/>
              <w:spacing w:before="0" w:after="0"/>
            </w:pPr>
            <w:hyperlink w:history="true" r:id="R6c425f12ad5a417f">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435cd63466d54fc5">
              <w:r>
                <w:rPr>
                  <w:rStyle w:val="Hyperlink"/>
                </w:rPr>
                <w:t xml:space="preserve">Non-admitted patient service event—non-admitted service type, code (Tier 2 v4.1) NN.NN</w:t>
              </w:r>
            </w:hyperlink>
          </w:p>
          <w:p>
            <w:pPr>
              <w:pStyle w:val="registration-status"/>
              <w:spacing w:before="0" w:after="0"/>
            </w:pPr>
            <w:hyperlink w:history="true" r:id="Rfcfbca10ae1e4db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7c570b004814bbe">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0fd06516c14ab4">
              <w:r>
                <w:rPr>
                  <w:rStyle w:val="Hyperlink"/>
                </w:rPr>
                <w:t xml:space="preserve">WA Health Non-Admitted Patient Activity and Wait List Data Collection (NAPAAWL DC) 2016-17</w:t>
              </w:r>
            </w:hyperlink>
          </w:p>
          <w:p>
            <w:pPr>
              <w:pStyle w:val="registration-status"/>
              <w:spacing w:before="0" w:after="0"/>
            </w:pPr>
            <w:hyperlink w:history="true" r:id="R07c59cb599df40d0">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9ac271c4fcc24e2c">
              <w:r>
                <w:rPr>
                  <w:rStyle w:val="Hyperlink"/>
                </w:rPr>
                <w:t xml:space="preserve">Non-admitted patient NBEDS 2016-17</w:t>
              </w:r>
            </w:hyperlink>
          </w:p>
          <w:p>
            <w:hyperlink w:history="true" r:id="Rbe29134140a74b1a">
              <w:r>
                <w:rPr>
                  <w:rStyle w:val="Hyperlink"/>
                </w:rPr>
                <w:t xml:space="preserve">Non-admitted patient care hospital aggregate NMDS 2016-17</w:t>
              </w:r>
            </w:hyperlink>
          </w:p>
          <w:p>
            <w:hyperlink w:history="true" r:id="R7b2f06b6367d4327">
              <w:r>
                <w:rPr>
                  <w:rStyle w:val="Hyperlink"/>
                </w:rPr>
                <w:t xml:space="preserve">Non-admitted patient care Local Hospital Network aggregate NBEDS 2016-17</w:t>
              </w:r>
            </w:hyperlink>
          </w:p>
          <w:p>
            <w:r>
              <w:rPr>
                <w:rStyle w:val="row-content"/>
              </w:rPr>
              <w:t xml:space="preserve"> </w:t>
            </w:r>
          </w:p>
          <w:p>
            <w:r>
              <w:rPr>
                <w:rStyle w:val="row-content"/>
              </w:rPr>
              <w:t xml:space="preserve">It is reported nationally using the data element:</w:t>
            </w:r>
          </w:p>
          <w:p>
            <w:hyperlink w:history="true" r:id="R538b9bf1881142f4">
              <w:r>
                <w:rPr>
                  <w:rStyle w:val="Hyperlink"/>
                </w:rPr>
                <w:t xml:space="preserve">Non-admitted patient service event—non-admitted service type, code (Tier 2 v4.1) NN.NN</w:t>
              </w:r>
            </w:hyperlink>
          </w:p>
          <w:p>
            <w:r>
              <w:br/>
            </w:r>
            <w:r>
              <w:br/>
            </w:r>
          </w:p>
        </w:tc>
      </w:tr>
    </w:tbl>
    <w:p/>
    <w:tbl>
      <w:tblPr>
        <w:tblStyle w:val="TableGrid"/>
        <w:tblW w:w="0" w:type="auto"/>
      </w:tblPr>
    </w:tbl>
    <w:p>
      <w:r>
        <w:br/>
      </w:r>
    </w:p>
    <w:sectPr>
      <w:footerReference xmlns:r="http://schemas.openxmlformats.org/officeDocument/2006/relationships" w:type="default" r:id="R2e973a3412fd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662415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d3bb7e42d9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73a3412fd4a48" /><Relationship Type="http://schemas.openxmlformats.org/officeDocument/2006/relationships/header" Target="/word/header1.xml" Id="R1b6ac6e27cf54d89" /><Relationship Type="http://schemas.openxmlformats.org/officeDocument/2006/relationships/settings" Target="/word/settings.xml" Id="Re9c80a26b32b4f7f" /><Relationship Type="http://schemas.openxmlformats.org/officeDocument/2006/relationships/styles" Target="/word/styles.xml" Id="R93d8a574db5a46ed" /><Relationship Type="http://schemas.openxmlformats.org/officeDocument/2006/relationships/hyperlink" Target="https://meteor-uat.aihw.gov.au/RegistrationAuthority/5" TargetMode="External" Id="Redcf152c58a545e7" /><Relationship Type="http://schemas.openxmlformats.org/officeDocument/2006/relationships/hyperlink" Target="https://meteor-uat.aihw.gov.au/content/662422" TargetMode="External" Id="R3a7bd69c4d834c17" /><Relationship Type="http://schemas.openxmlformats.org/officeDocument/2006/relationships/hyperlink" Target="https://meteor-uat.aihw.gov.au/content/614369" TargetMode="External" Id="R9d738cd49ef04fdb" /><Relationship Type="http://schemas.openxmlformats.org/officeDocument/2006/relationships/hyperlink" Target="https://meteor-uat.aihw.gov.au/content/614371" TargetMode="External" Id="R36bd0ba3619140ac" /><Relationship Type="http://schemas.openxmlformats.org/officeDocument/2006/relationships/hyperlink" Target="https://www.ihpa.gov.au/publications/tier-2-non-admitted-services-definitions-manual-2016-17" TargetMode="External" Id="R4a34c95275014763" /><Relationship Type="http://schemas.openxmlformats.org/officeDocument/2006/relationships/hyperlink" Target="https://meteor-uat.aihw.gov.au/content/612297" TargetMode="External" Id="R427149f9dec54fd2" /><Relationship Type="http://schemas.openxmlformats.org/officeDocument/2006/relationships/hyperlink" Target="https://meteor-uat.aihw.gov.au/content/612278" TargetMode="External" Id="R5286b35169234c0b" /><Relationship Type="http://schemas.openxmlformats.org/officeDocument/2006/relationships/hyperlink" Target="https://meteor-uat.aihw.gov.au/content/612291" TargetMode="External" Id="R7d0648a5891c4cf3" /><Relationship Type="http://schemas.openxmlformats.org/officeDocument/2006/relationships/hyperlink" Target="https://meteor-uat.aihw.gov.au/content/614374" TargetMode="External" Id="Rd4c25e476a424346" /><Relationship Type="http://schemas.openxmlformats.org/officeDocument/2006/relationships/hyperlink" Target="https://meteor-uat.aihw.gov.au/content/583996" TargetMode="External" Id="Rab9aa040834f46e5" /><Relationship Type="http://schemas.openxmlformats.org/officeDocument/2006/relationships/hyperlink" Target="https://meteor-uat.aihw.gov.au/content/643427" TargetMode="External" Id="R0aad419f32334cb9" /><Relationship Type="http://schemas.openxmlformats.org/officeDocument/2006/relationships/hyperlink" Target="https://meteor-uat.aihw.gov.au/content/643409" TargetMode="External" Id="Rdd7f209e81884089" /><Relationship Type="http://schemas.openxmlformats.org/officeDocument/2006/relationships/hyperlink" Target="https://meteor-uat.aihw.gov.au/content/662415" TargetMode="External" Id="R99c9642e762244f3" /><Relationship Type="http://schemas.openxmlformats.org/officeDocument/2006/relationships/hyperlink" Target="https://meteor-uat.aihw.gov.au/content/563446" TargetMode="External" Id="R7bff35035c724ddd" /><Relationship Type="http://schemas.openxmlformats.org/officeDocument/2006/relationships/hyperlink" Target="https://meteor-uat.aihw.gov.au/RegistrationAuthority/5" TargetMode="External" Id="R24caa76e9c35420d" /><Relationship Type="http://schemas.openxmlformats.org/officeDocument/2006/relationships/hyperlink" Target="https://meteor-uat.aihw.gov.au/content/643427" TargetMode="External" Id="Rb7226efb7b914b70" /><Relationship Type="http://schemas.openxmlformats.org/officeDocument/2006/relationships/hyperlink" Target="https://meteor-uat.aihw.gov.au/RegistrationAuthority/5" TargetMode="External" Id="R6c425f12ad5a417f" /><Relationship Type="http://schemas.openxmlformats.org/officeDocument/2006/relationships/hyperlink" Target="https://meteor-uat.aihw.gov.au/content/614374" TargetMode="External" Id="R435cd63466d54fc5" /><Relationship Type="http://schemas.openxmlformats.org/officeDocument/2006/relationships/hyperlink" Target="https://meteor-uat.aihw.gov.au/RegistrationAuthority/14" TargetMode="External" Id="Rfcfbca10ae1e4dba" /><Relationship Type="http://schemas.openxmlformats.org/officeDocument/2006/relationships/hyperlink" Target="https://meteor-uat.aihw.gov.au/RegistrationAuthority/17" TargetMode="External" Id="Ra7c570b004814bbe" /><Relationship Type="http://schemas.openxmlformats.org/officeDocument/2006/relationships/hyperlink" Target="https://meteor-uat.aihw.gov.au/content/648949" TargetMode="External" Id="R600fd06516c14ab4" /><Relationship Type="http://schemas.openxmlformats.org/officeDocument/2006/relationships/hyperlink" Target="https://meteor-uat.aihw.gov.au/RegistrationAuthority/5" TargetMode="External" Id="R07c59cb599df40d0" /><Relationship Type="http://schemas.openxmlformats.org/officeDocument/2006/relationships/hyperlink" Target="https://meteor-uat.aihw.gov.au/content/612297" TargetMode="External" Id="R9ac271c4fcc24e2c" /><Relationship Type="http://schemas.openxmlformats.org/officeDocument/2006/relationships/hyperlink" Target="https://meteor-uat.aihw.gov.au/content/612278" TargetMode="External" Id="Rbe29134140a74b1a" /><Relationship Type="http://schemas.openxmlformats.org/officeDocument/2006/relationships/hyperlink" Target="https://meteor-uat.aihw.gov.au/content/612291" TargetMode="External" Id="R7b2f06b6367d4327" /><Relationship Type="http://schemas.openxmlformats.org/officeDocument/2006/relationships/hyperlink" Target="https://meteor-uat.aihw.gov.au/content/614374" TargetMode="External" Id="R538b9bf1881142f4" /></Relationships>
</file>

<file path=word/_rels/header1.xml.rels>&#65279;<?xml version="1.0" encoding="utf-8"?><Relationships xmlns="http://schemas.openxmlformats.org/package/2006/relationships"><Relationship Type="http://schemas.openxmlformats.org/officeDocument/2006/relationships/image" Target="/media/image.png" Id="R5fd3bb7e42d949e3" /></Relationships>
</file>