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5888ec5b4746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6a0b981a3448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and 2014–15 National Aboriginal and Torres Strait Islander Social Survey (NATSISS) were collected, processed, and published by the Australian Bureau of Statistics (ABS). The ABS operates within a framework of the </w:t>
            </w:r>
            <w:hyperlink w:history="true" r:id="Rfcfff258c85d4a3a">
              <w:r>
                <w:rPr>
                  <w:rStyle w:val="Hyperlink"/>
                  <w:i/>
                </w:rPr>
                <w:t xml:space="preserve">Census and Statistics Act 1905</w:t>
              </w:r>
            </w:hyperlink>
            <w:r>
              <w:rPr>
                <w:rStyle w:val="row-content-rich-text"/>
              </w:rPr>
              <w:t xml:space="preserve">and the</w:t>
            </w:r>
            <w:hyperlink w:history="true" r:id="R4e4e5e0605ea40fe">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c328c935d54444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eed28e4d29ed4388">
              <w:r>
                <w:rPr>
                  <w:rStyle w:val="Hyperlink"/>
                  <w:i/>
                </w:rPr>
                <w:t xml:space="preserve">National Health Survey: first results</w:t>
              </w:r>
            </w:hyperlink>
            <w:r>
              <w:rPr>
                <w:rStyle w:val="row-content-rich-text"/>
                <w:i/>
              </w:rPr>
              <w:t xml:space="preserve">, 2014–15</w:t>
            </w:r>
            <w:r>
              <w:rPr>
                <w:rStyle w:val="row-content-rich-text"/>
              </w:rPr>
              <w:t xml:space="preserve"> (ABS 2015) and </w:t>
            </w:r>
            <w:hyperlink w:history="true" r:id="R50f5a1b0b8534811">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hyperlink w:history="true" r:id="Re75fba7fec904fc4">
              <w:r>
                <w:rPr>
                  <w:rStyle w:val="Hyperlink"/>
                  <w:i/>
                </w:rPr>
                <w:t xml:space="preserve">National Health Survey: first results, 2014</w:t>
              </w:r>
            </w:hyperlink>
            <w:r>
              <w:rPr>
                <w:rStyle w:val="row-content-rich-text"/>
                <w:i/>
                <w:u w:val="single"/>
              </w:rPr>
              <w:t xml:space="preserve">–</w:t>
            </w:r>
            <w:hyperlink w:history="true" r:id="R950e4a22b8884bb5">
              <w:r>
                <w:rPr>
                  <w:rStyle w:val="Hyperlink"/>
                  <w:i/>
                </w:rPr>
                <w:t xml:space="preserve">15</w:t>
              </w:r>
            </w:hyperlink>
            <w:r>
              <w:rPr>
                <w:rStyle w:val="row-content-rich-text"/>
              </w:rPr>
              <w:t xml:space="preserve"> (ABS 2015) and the </w:t>
            </w:r>
            <w:hyperlink w:history="true" r:id="Rd473af1c0b0743c3">
              <w:r>
                <w:rPr>
                  <w:rStyle w:val="Hyperlink"/>
                  <w:i/>
                </w:rPr>
                <w:t xml:space="preserve">National Aboriginal and Torres Strait Islander Social Survey: user guide, 2014-15</w:t>
              </w:r>
            </w:hyperlink>
            <w:r>
              <w:rPr>
                <w:rStyle w:val="row-content-rich-text"/>
              </w:rPr>
              <w:t xml:space="preserve"> (ABS 2016) are available on the </w:t>
            </w:r>
            <w:hyperlink w:history="true" r:id="R94a5a88938ab43ed">
              <w:r>
                <w:rPr>
                  <w:rStyle w:val="Hyperlink"/>
                </w:rPr>
                <w:t xml:space="preserve">ABS website</w:t>
              </w:r>
            </w:hyperlink>
            <w:r>
              <w:rPr>
                <w:rStyle w:val="row-content-rich-text"/>
              </w:rPr>
              <w:t xml:space="preserv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NHS and 2014–15 NATSISS collected self-reported information on smoker status from persons aged 15 years and over. This refers to the smoking of tobacco, including manufactured (packet) cigarettes, roll-your-own cigarettes, cigars and pipes, but excluding chewing tobacco, electronic cigarettes (and similar)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w:t>
            </w:r>
          </w:p>
          <w:p>
            <w:pPr>
              <w:spacing w:after="160"/>
            </w:pPr>
            <w:r>
              <w:rPr>
                <w:rStyle w:val="row-content-rich-text"/>
                <w:b/>
              </w:rPr>
              <w:t xml:space="preserve">Adult smoking rates by state/territory and remoteness (Table NHA 4.1):</w:t>
            </w:r>
          </w:p>
          <w:p>
            <w:pPr>
              <w:pStyle w:val="ListParagraph"/>
              <w:numPr>
                <w:ilvl w:val="0"/>
                <w:numId w:val="2"/>
              </w:numPr>
            </w:pPr>
            <w:r>
              <w:rPr>
                <w:rStyle w:val="row-content-rich-text"/>
              </w:rPr>
              <w:t xml:space="preserve">RSEs for </w:t>
            </w:r>
            <w:r>
              <w:rPr>
                <w:rStyle w:val="row-content-rich-text"/>
                <w:i/>
              </w:rPr>
              <w:t xml:space="preserve">Inner regional </w:t>
            </w:r>
            <w:r>
              <w:rPr>
                <w:rStyle w:val="row-content-rich-text"/>
              </w:rPr>
              <w:t xml:space="preserve">and </w:t>
            </w:r>
            <w:r>
              <w:rPr>
                <w:rStyle w:val="row-content-rich-text"/>
                <w:i/>
              </w:rPr>
              <w:t xml:space="preserve">Remote </w:t>
            </w:r>
            <w:r>
              <w:rPr>
                <w:rStyle w:val="row-content-rich-text"/>
              </w:rPr>
              <w:t xml:space="preserve">Western Australia are greater than 25% and data should be used with caution.</w:t>
            </w:r>
          </w:p>
          <w:p>
            <w:pPr>
              <w:pStyle w:val="ListParagraph"/>
              <w:numPr>
                <w:ilvl w:val="0"/>
                <w:numId w:val="2"/>
              </w:numPr>
            </w:pPr>
            <w:r>
              <w:rPr>
                <w:rStyle w:val="row-content-rich-text"/>
              </w:rPr>
              <w:t xml:space="preserve">RSEs for </w:t>
            </w:r>
            <w:r>
              <w:rPr>
                <w:rStyle w:val="row-content-rich-text"/>
                <w:i/>
              </w:rPr>
              <w:t xml:space="preserve">Remote </w:t>
            </w:r>
            <w:r>
              <w:rPr>
                <w:rStyle w:val="row-content-rich-text"/>
              </w:rPr>
              <w:t xml:space="preserve">areas of all states and territories, except Western Australia and the Northern Territory are greater than 50% and data are considered too unreliable for general use.</w:t>
            </w:r>
          </w:p>
          <w:p>
            <w:pPr>
              <w:spacing w:after="160"/>
            </w:pPr>
            <w:r>
              <w:rPr>
                <w:rStyle w:val="row-content-rich-text"/>
                <w:b/>
              </w:rPr>
              <w:t xml:space="preserve">Adult smoking rates by state/territory and Socio-Economic Indexes for Areas (SEIFA) quintiles (Table NHA 4.2):</w:t>
            </w:r>
          </w:p>
          <w:p>
            <w:pPr>
              <w:pStyle w:val="ListParagraph"/>
              <w:numPr>
                <w:ilvl w:val="0"/>
                <w:numId w:val="3"/>
              </w:numPr>
            </w:pPr>
            <w:r>
              <w:rPr>
                <w:rStyle w:val="row-content-rich-text"/>
              </w:rPr>
              <w:t xml:space="preserve">RSEs for quintile 1 in the Australian Capital Territory, quintile 4 in Tasmania, and quintile 5 in Queensland, South Australia and Tasmania, are greater than 25% and data should be used with caution.</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4.3)</w:t>
            </w:r>
            <w:r>
              <w:rPr>
                <w:rStyle w:val="row-content-rich-text"/>
              </w:rPr>
              <w:t xml:space="preserve">:</w:t>
            </w:r>
          </w:p>
          <w:p>
            <w:pPr>
              <w:pStyle w:val="ListParagraph"/>
              <w:numPr>
                <w:ilvl w:val="0"/>
                <w:numId w:val="4"/>
              </w:numPr>
            </w:pPr>
            <w:r>
              <w:rPr>
                <w:rStyle w:val="row-content-rich-text"/>
              </w:rPr>
              <w:t xml:space="preserve">This indicator has acceptable relative standard error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2014–15 NHS and 2014–15 NATSISS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different estimates for current daily smoking than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w:t>
            </w:r>
            <w:r>
              <w:rPr>
                <w:rStyle w:val="row-content-rich-text"/>
                <w:i/>
              </w:rPr>
              <w:t xml:space="preserve">2014–15. </w:t>
            </w:r>
            <w:r>
              <w:rPr>
                <w:rStyle w:val="row-content-rich-text"/>
              </w:rPr>
              <w:t xml:space="preserve">ABS cat. no. 4363.0.55.001. Canberra: ABS.</w:t>
            </w:r>
          </w:p>
          <w:p>
            <w:pPr/>
            <w:r>
              <w:rPr>
                <w:rStyle w:val="row-content-rich-text"/>
              </w:rPr>
              <w:t xml:space="preserve">ABS 2016.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c292cb7334f55">
              <w:r>
                <w:rPr>
                  <w:rStyle w:val="Hyperlink"/>
                </w:rPr>
                <w:t xml:space="preserve">National Healthcare Agreement: PI 04-Rates of current daily smokers, 2015 QS</w:t>
              </w:r>
            </w:hyperlink>
          </w:p>
          <w:p>
            <w:pPr>
              <w:pStyle w:val="registration-status"/>
              <w:spacing w:before="0" w:after="0"/>
            </w:pPr>
            <w:hyperlink w:history="true" r:id="R3ec877680c5944b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bee7b561ee42bf">
              <w:r>
                <w:rPr>
                  <w:rStyle w:val="Hyperlink"/>
                </w:rPr>
                <w:t xml:space="preserve">National Healthcare Agreement: PI 04–Rates of current daily smokers, 2017</w:t>
              </w:r>
            </w:hyperlink>
          </w:p>
          <w:p>
            <w:pPr>
              <w:pStyle w:val="registration-status"/>
              <w:spacing w:before="0" w:after="0"/>
            </w:pPr>
            <w:hyperlink w:history="true" r:id="Rd30ae676e68c43f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360178db88f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798d99375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0178db88f4ce7" /><Relationship Type="http://schemas.openxmlformats.org/officeDocument/2006/relationships/header" Target="/word/header1.xml" Id="Re13074fdb9e8451a" /><Relationship Type="http://schemas.openxmlformats.org/officeDocument/2006/relationships/settings" Target="/word/settings.xml" Id="Rd8db4e1a2a674352" /><Relationship Type="http://schemas.openxmlformats.org/officeDocument/2006/relationships/styles" Target="/word/styles.xml" Id="R8a16ae66935e45fb" /><Relationship Type="http://schemas.openxmlformats.org/officeDocument/2006/relationships/numbering" Target="/word/numbering.xml" Id="R7f0b1af5ff7c4c97" /><Relationship Type="http://schemas.openxmlformats.org/officeDocument/2006/relationships/hyperlink" Target="https://meteor-uat.aihw.gov.au/RegistrationAuthority/14" TargetMode="External" Id="R11e6a0b981a34485" /><Relationship Type="http://schemas.openxmlformats.org/officeDocument/2006/relationships/hyperlink" Target="http://www.legislation.gov.au/Series/C1905A00015" TargetMode="External" Id="Rfcfff258c85d4a3a" /><Relationship Type="http://schemas.openxmlformats.org/officeDocument/2006/relationships/hyperlink" Target="https://www.legislation.gov.au/Series/C2004A00282" TargetMode="External" Id="R4e4e5e0605ea40fe" /><Relationship Type="http://schemas.openxmlformats.org/officeDocument/2006/relationships/hyperlink" Target="http://www.abs.gov.au/websitedbs/d3310114.nsf/4a256353001af3ed4b2562bb00121564/10ca14cb967e5b83ca2573ae00197b65!OpenDocument" TargetMode="External" Id="R8c328c935d544444" /><Relationship Type="http://schemas.openxmlformats.org/officeDocument/2006/relationships/hyperlink" Target="http://www.abs.gov.au/ausstats/abs@.nsf/PrimaryMainFeatures/4364.0.55.001?OpenDocument" TargetMode="External" Id="Reed28e4d29ed4388" /><Relationship Type="http://schemas.openxmlformats.org/officeDocument/2006/relationships/hyperlink" Target="http://www.abs.gov.au/AUSSTATS/abs@.nsf/mf/4714.0" TargetMode="External" Id="R50f5a1b0b8534811" /><Relationship Type="http://schemas.openxmlformats.org/officeDocument/2006/relationships/hyperlink" Target="http://www.abs.gov.au/ausstats/abs@.nsf/PrimaryMainFeatures/4364.0.55.001?OpenDocument" TargetMode="External" Id="Re75fba7fec904fc4" /><Relationship Type="http://schemas.openxmlformats.org/officeDocument/2006/relationships/hyperlink" Target="http://www.abs.gov.au/ausstats/abs@.nsf/PrimaryMainFeatures/4364.0.55.001?OpenDocument" TargetMode="External" Id="R950e4a22b8884bb5" /><Relationship Type="http://schemas.openxmlformats.org/officeDocument/2006/relationships/hyperlink" Target="http://www.abs.gov.au/ausstats%5Cabs@.nsf/0/880A750EFFDE2611CA2570BF007B1CD4?Opendocument" TargetMode="External" Id="Rd473af1c0b0743c3" /><Relationship Type="http://schemas.openxmlformats.org/officeDocument/2006/relationships/hyperlink" Target="http://www.abs.gov.au/" TargetMode="External" Id="R94a5a88938ab43ed" /><Relationship Type="http://schemas.openxmlformats.org/officeDocument/2006/relationships/hyperlink" Target="https://meteor-uat.aihw.gov.au/content/559136" TargetMode="External" Id="R2f9c292cb7334f55" /><Relationship Type="http://schemas.openxmlformats.org/officeDocument/2006/relationships/hyperlink" Target="https://meteor-uat.aihw.gov.au/RegistrationAuthority/14" TargetMode="External" Id="R3ec877680c5944b1" /><Relationship Type="http://schemas.openxmlformats.org/officeDocument/2006/relationships/hyperlink" Target="https://meteor-uat.aihw.gov.au/content/629992" TargetMode="External" Id="R66bee7b561ee42bf" /><Relationship Type="http://schemas.openxmlformats.org/officeDocument/2006/relationships/hyperlink" Target="https://meteor-uat.aihw.gov.au/RegistrationAuthority/14" TargetMode="External" Id="Rd30ae676e68c43f4" /></Relationships>
</file>

<file path=word/_rels/header1.xml.rels>&#65279;<?xml version="1.0" encoding="utf-8"?><Relationships xmlns="http://schemas.openxmlformats.org/package/2006/relationships"><Relationship Type="http://schemas.openxmlformats.org/officeDocument/2006/relationships/image" Target="/media/image.png" Id="R4af798d993754f3e" /></Relationships>
</file>