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a5fac17479943f9" /></Relationships>
</file>

<file path=word/document.xml><?xml version="1.0" encoding="utf-8"?>
<w:document xmlns:r="http://schemas.openxmlformats.org/officeDocument/2006/relationships" xmlns:w="http://schemas.openxmlformats.org/wordprocessingml/2006/main">
  <w:body>
    <w:p>
      <w:pPr>
        <w:pStyle w:val="Title"/>
      </w:pPr>
      <w:r>
        <w:t>Recipient—primary medical condition, code AAA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Recipient—primary medical condition,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Primary medical condition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647277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05f6f177c1443ab">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recipient's primary medical condition,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aa53098d7be438e">
              <w:r>
                <w:rPr>
                  <w:rStyle w:val="Hyperlink"/>
                </w:rPr>
                <w:t xml:space="preserve">Recipient—primary medical condition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6de702fbff4439d">
              <w:r>
                <w:rPr>
                  <w:rStyle w:val="Hyperlink"/>
                </w:rPr>
                <w:t xml:space="preserve">Primary medical condition code AAA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ABI</w:t>
            </w:r>
          </w:p>
        </w:tc>
        <w:tc>
          <w:tcPr>
            <w:tcBorders>
              <w:top w:val="none" w:color="000000" w:sz="0"/>
              <w:left w:val="none" w:color="000000" w:sz="0"/>
              <w:bottom w:val="none" w:color="000000" w:sz="0"/>
              <w:right w:val="none" w:color="000000" w:sz="0"/>
            </w:tcBorders>
            <w:vAlign w:val="top"/>
          </w:tcPr>
          <w:p>
            <w:r>
              <w:t xml:space="preserve">Acquired Brain Impairment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AMP</w:t>
            </w:r>
          </w:p>
        </w:tc>
        <w:tc>
          <w:tcPr>
            <w:tcBorders>
              <w:top w:val="none" w:color="000000" w:sz="0"/>
              <w:left w:val="none" w:color="000000" w:sz="0"/>
              <w:bottom w:val="none" w:color="000000" w:sz="0"/>
              <w:right w:val="none" w:color="000000" w:sz="0"/>
            </w:tcBorders>
            <w:vAlign w:val="top"/>
          </w:tcPr>
          <w:p>
            <w:r>
              <w:t xml:space="preserve">Amputation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CAN</w:t>
            </w:r>
          </w:p>
        </w:tc>
        <w:tc>
          <w:tcPr>
            <w:tcBorders>
              <w:top w:val="none" w:color="000000" w:sz="0"/>
              <w:left w:val="none" w:color="000000" w:sz="0"/>
              <w:bottom w:val="none" w:color="000000" w:sz="0"/>
              <w:right w:val="none" w:color="000000" w:sz="0"/>
            </w:tcBorders>
            <w:vAlign w:val="top"/>
          </w:tcPr>
          <w:p>
            <w:r>
              <w:t xml:space="preserve">Cancer/Tumour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CFS</w:t>
            </w:r>
          </w:p>
        </w:tc>
        <w:tc>
          <w:tcPr>
            <w:tcBorders>
              <w:top w:val="none" w:color="000000" w:sz="0"/>
              <w:left w:val="none" w:color="000000" w:sz="0"/>
              <w:bottom w:val="none" w:color="000000" w:sz="0"/>
              <w:right w:val="none" w:color="000000" w:sz="0"/>
            </w:tcBorders>
            <w:vAlign w:val="top"/>
          </w:tcPr>
          <w:p>
            <w:r>
              <w:t xml:space="preserve">Chronic Fatigue/Post Viral Syndrome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CGA</w:t>
            </w:r>
          </w:p>
        </w:tc>
        <w:tc>
          <w:tcPr>
            <w:tcBorders>
              <w:top w:val="none" w:color="000000" w:sz="0"/>
              <w:left w:val="none" w:color="000000" w:sz="0"/>
              <w:bottom w:val="none" w:color="000000" w:sz="0"/>
              <w:right w:val="none" w:color="000000" w:sz="0"/>
            </w:tcBorders>
            <w:vAlign w:val="top"/>
          </w:tcPr>
          <w:p>
            <w:r>
              <w:t xml:space="preserve">Congenital abnormalities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CHR</w:t>
            </w:r>
          </w:p>
        </w:tc>
        <w:tc>
          <w:tcPr>
            <w:tcBorders>
              <w:top w:val="none" w:color="000000" w:sz="0"/>
              <w:left w:val="none" w:color="000000" w:sz="0"/>
              <w:bottom w:val="none" w:color="000000" w:sz="0"/>
              <w:right w:val="none" w:color="000000" w:sz="0"/>
            </w:tcBorders>
            <w:vAlign w:val="top"/>
          </w:tcPr>
          <w:p>
            <w:r>
              <w:t xml:space="preserve">Chronic pain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CIR</w:t>
            </w:r>
          </w:p>
        </w:tc>
        <w:tc>
          <w:tcPr>
            <w:tcBorders>
              <w:top w:val="none" w:color="000000" w:sz="0"/>
              <w:left w:val="none" w:color="000000" w:sz="0"/>
              <w:bottom w:val="none" w:color="000000" w:sz="0"/>
              <w:right w:val="none" w:color="000000" w:sz="0"/>
            </w:tcBorders>
            <w:vAlign w:val="top"/>
          </w:tcPr>
          <w:p>
            <w:r>
              <w:t xml:space="preserve">Circulatory system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EIS</w:t>
            </w:r>
          </w:p>
        </w:tc>
        <w:tc>
          <w:tcPr>
            <w:tcBorders>
              <w:top w:val="none" w:color="000000" w:sz="0"/>
              <w:left w:val="none" w:color="000000" w:sz="0"/>
              <w:bottom w:val="none" w:color="000000" w:sz="0"/>
              <w:right w:val="none" w:color="000000" w:sz="0"/>
            </w:tcBorders>
            <w:vAlign w:val="top"/>
          </w:tcPr>
          <w:p>
            <w:r>
              <w:t xml:space="preserve">Endocrine and Immune system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GIS</w:t>
            </w:r>
          </w:p>
        </w:tc>
        <w:tc>
          <w:tcPr>
            <w:tcBorders>
              <w:top w:val="none" w:color="000000" w:sz="0"/>
              <w:left w:val="none" w:color="000000" w:sz="0"/>
              <w:bottom w:val="none" w:color="000000" w:sz="0"/>
              <w:right w:val="none" w:color="000000" w:sz="0"/>
            </w:tcBorders>
            <w:vAlign w:val="top"/>
          </w:tcPr>
          <w:p>
            <w:r>
              <w:t xml:space="preserve">Gastro-intestinal system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IFD</w:t>
            </w:r>
          </w:p>
        </w:tc>
        <w:tc>
          <w:tcPr>
            <w:tcBorders>
              <w:top w:val="none" w:color="000000" w:sz="0"/>
              <w:left w:val="none" w:color="000000" w:sz="0"/>
              <w:bottom w:val="none" w:color="000000" w:sz="0"/>
              <w:right w:val="none" w:color="000000" w:sz="0"/>
            </w:tcBorders>
            <w:vAlign w:val="top"/>
          </w:tcPr>
          <w:p>
            <w:r>
              <w:t xml:space="preserve">Infectious diseases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IHD</w:t>
            </w:r>
          </w:p>
        </w:tc>
        <w:tc>
          <w:tcPr>
            <w:tcBorders>
              <w:top w:val="none" w:color="000000" w:sz="0"/>
              <w:left w:val="none" w:color="000000" w:sz="0"/>
              <w:bottom w:val="none" w:color="000000" w:sz="0"/>
              <w:right w:val="none" w:color="000000" w:sz="0"/>
            </w:tcBorders>
            <w:vAlign w:val="top"/>
          </w:tcPr>
          <w:p>
            <w:r>
              <w:t xml:space="preserve">Inherited disorders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INT</w:t>
            </w:r>
          </w:p>
        </w:tc>
        <w:tc>
          <w:tcPr>
            <w:tcBorders>
              <w:top w:val="none" w:color="000000" w:sz="0"/>
              <w:left w:val="none" w:color="000000" w:sz="0"/>
              <w:bottom w:val="none" w:color="000000" w:sz="0"/>
              <w:right w:val="none" w:color="000000" w:sz="0"/>
            </w:tcBorders>
            <w:vAlign w:val="top"/>
          </w:tcPr>
          <w:p>
            <w:r>
              <w:t xml:space="preserve">Intellectual/Learning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MUS</w:t>
            </w:r>
          </w:p>
        </w:tc>
        <w:tc>
          <w:tcPr>
            <w:tcBorders>
              <w:top w:val="none" w:color="000000" w:sz="0"/>
              <w:left w:val="none" w:color="000000" w:sz="0"/>
              <w:bottom w:val="none" w:color="000000" w:sz="0"/>
              <w:right w:val="none" w:color="000000" w:sz="0"/>
            </w:tcBorders>
            <w:vAlign w:val="top"/>
          </w:tcPr>
          <w:p>
            <w:r>
              <w:t xml:space="preserve">Musculo-skeletal and Connective tissue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NER</w:t>
            </w:r>
          </w:p>
        </w:tc>
        <w:tc>
          <w:tcPr>
            <w:tcBorders>
              <w:top w:val="none" w:color="000000" w:sz="0"/>
              <w:left w:val="none" w:color="000000" w:sz="0"/>
              <w:bottom w:val="none" w:color="000000" w:sz="0"/>
              <w:right w:val="none" w:color="000000" w:sz="0"/>
            </w:tcBorders>
            <w:vAlign w:val="top"/>
          </w:tcPr>
          <w:p>
            <w:r>
              <w:t xml:space="preserve">Nervous system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PFC</w:t>
            </w:r>
          </w:p>
        </w:tc>
        <w:tc>
          <w:tcPr>
            <w:tcBorders>
              <w:top w:val="none" w:color="000000" w:sz="0"/>
              <w:left w:val="none" w:color="000000" w:sz="0"/>
              <w:bottom w:val="none" w:color="000000" w:sz="0"/>
              <w:right w:val="none" w:color="000000" w:sz="0"/>
            </w:tcBorders>
            <w:vAlign w:val="top"/>
          </w:tcPr>
          <w:p>
            <w:r>
              <w:t xml:space="preserve">Poorly defined cause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PSY</w:t>
            </w:r>
          </w:p>
        </w:tc>
        <w:tc>
          <w:tcPr>
            <w:tcBorders>
              <w:top w:val="none" w:color="000000" w:sz="0"/>
              <w:left w:val="none" w:color="000000" w:sz="0"/>
              <w:bottom w:val="none" w:color="000000" w:sz="0"/>
              <w:right w:val="none" w:color="000000" w:sz="0"/>
            </w:tcBorders>
            <w:vAlign w:val="top"/>
          </w:tcPr>
          <w:p>
            <w:r>
              <w:t xml:space="preserve">Psychological/Psychiatric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REP</w:t>
            </w:r>
          </w:p>
        </w:tc>
        <w:tc>
          <w:tcPr>
            <w:tcBorders>
              <w:top w:val="none" w:color="000000" w:sz="0"/>
              <w:left w:val="none" w:color="000000" w:sz="0"/>
              <w:bottom w:val="none" w:color="000000" w:sz="0"/>
              <w:right w:val="none" w:color="000000" w:sz="0"/>
            </w:tcBorders>
            <w:vAlign w:val="top"/>
          </w:tcPr>
          <w:p>
            <w:r>
              <w:t xml:space="preserve">Reproductive system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RES</w:t>
            </w:r>
          </w:p>
        </w:tc>
        <w:tc>
          <w:tcPr>
            <w:tcBorders>
              <w:top w:val="none" w:color="000000" w:sz="0"/>
              <w:left w:val="none" w:color="000000" w:sz="0"/>
              <w:bottom w:val="none" w:color="000000" w:sz="0"/>
              <w:right w:val="none" w:color="000000" w:sz="0"/>
            </w:tcBorders>
            <w:vAlign w:val="top"/>
          </w:tcPr>
          <w:p>
            <w:r>
              <w:t xml:space="preserve">Respiratory system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SDB</w:t>
            </w:r>
          </w:p>
        </w:tc>
        <w:tc>
          <w:tcPr>
            <w:tcBorders>
              <w:top w:val="none" w:color="000000" w:sz="0"/>
              <w:left w:val="none" w:color="000000" w:sz="0"/>
              <w:bottom w:val="none" w:color="000000" w:sz="0"/>
              <w:right w:val="none" w:color="000000" w:sz="0"/>
            </w:tcBorders>
            <w:vAlign w:val="top"/>
          </w:tcPr>
          <w:p>
            <w:r>
              <w:t xml:space="preserve">Skin disorder and burns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SEN</w:t>
            </w:r>
          </w:p>
        </w:tc>
        <w:tc>
          <w:tcPr>
            <w:tcBorders>
              <w:top w:val="none" w:color="000000" w:sz="0"/>
              <w:left w:val="none" w:color="000000" w:sz="0"/>
              <w:bottom w:val="none" w:color="000000" w:sz="0"/>
              <w:right w:val="none" w:color="000000" w:sz="0"/>
            </w:tcBorders>
            <w:vAlign w:val="top"/>
          </w:tcPr>
          <w:p>
            <w:r>
              <w:t xml:space="preserve">Sense organs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UNK</w:t>
            </w:r>
          </w:p>
        </w:tc>
        <w:tc>
          <w:tcPr>
            <w:tcBorders>
              <w:top w:val="none" w:color="000000" w:sz="0"/>
              <w:left w:val="none" w:color="000000" w:sz="0"/>
              <w:bottom w:val="none" w:color="000000" w:sz="0"/>
              <w:right w:val="none" w:color="000000" w:sz="0"/>
            </w:tcBorders>
            <w:vAlign w:val="top"/>
          </w:tcPr>
          <w:p>
            <w:r>
              <w:t xml:space="preserve">Granted prior to 12.11.91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URO</w:t>
            </w:r>
          </w:p>
        </w:tc>
        <w:tc>
          <w:tcPr>
            <w:tcBorders>
              <w:top w:val="none" w:color="000000" w:sz="0"/>
              <w:left w:val="none" w:color="000000" w:sz="0"/>
              <w:bottom w:val="none" w:color="000000" w:sz="0"/>
              <w:right w:val="none" w:color="000000" w:sz="0"/>
            </w:tcBorders>
            <w:vAlign w:val="top"/>
          </w:tcPr>
          <w:p>
            <w:r>
              <w:t xml:space="preserve">Urogenital system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VIS</w:t>
            </w:r>
            <w:r>
              <w:br/>
            </w:r>
            <w:r>
              <w:t xml:space="preserve"> </w:t>
            </w:r>
          </w:p>
        </w:tc>
        <w:tc>
          <w:tcPr>
            <w:tcBorders>
              <w:top w:val="none" w:color="000000" w:sz="0"/>
              <w:left w:val="none" w:color="000000" w:sz="0"/>
              <w:bottom w:val="none" w:color="000000" w:sz="0"/>
              <w:right w:val="none" w:color="000000" w:sz="0"/>
            </w:tcBorders>
            <w:vAlign w:val="top"/>
          </w:tcPr>
          <w:p>
            <w:r>
              <w:t xml:space="preserve">Visceral disorder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21d1ff64e47047b9">
              <w:r>
                <w:rPr>
                  <w:rStyle w:val="Hyperlink"/>
                </w:rPr>
                <w:t xml:space="preserve">Recipient—primary medical condition, permanency code A</w:t>
              </w:r>
            </w:hyperlink>
          </w:p>
          <w:p>
            <w:pPr>
              <w:pStyle w:val="registration-status"/>
              <w:spacing w:before="0" w:after="0"/>
            </w:pPr>
            <w:hyperlink w:history="true" r:id="R36c36dfd9a414a17">
              <w:r>
                <w:rPr>
                  <w:rStyle w:val="Hyperlink"/>
                  <w:color w:val="244061"/>
                </w:rPr>
                <w:t xml:space="preserve">Commonwealth Department of Social Services (retired)</w:t>
              </w:r>
            </w:hyperlink>
            <w:r>
              <w:rPr>
                <w:rStyle w:val="row-content"/>
                <w:color w:val="244061"/>
              </w:rPr>
              <w:t xml:space="preserve">, Standard 20/06/2018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cf3186ff57549ac">
              <w:r>
                <w:rPr>
                  <w:rStyle w:val="Hyperlink"/>
                </w:rPr>
                <w:t xml:space="preserve">Disability Cluster</w:t>
              </w:r>
            </w:hyperlink>
          </w:p>
          <w:p>
            <w:pPr>
              <w:pStyle w:val="registration-status"/>
              <w:spacing w:before="0" w:after="0"/>
            </w:pPr>
            <w:hyperlink w:history="true" r:id="R1d7caf0b0f124eaa">
              <w:r>
                <w:rPr>
                  <w:rStyle w:val="Hyperlink"/>
                  <w:color w:val="244061"/>
                </w:rPr>
                <w:t xml:space="preserve">Commonwealth Department of Social Services (retired)</w:t>
              </w:r>
            </w:hyperlink>
            <w:r>
              <w:rPr>
                <w:rStyle w:val="row-content"/>
                <w:color w:val="244061"/>
              </w:rPr>
              <w:t xml:space="preserve">, Standard 20/06/2018</w:t>
            </w:r>
          </w:p>
          <w:p>
            <w:r>
              <w:rPr>
                <w:rStyle w:val="row-content"/>
                <w:b/>
                <w:i/>
              </w:rPr>
              <w:t xml:space="preserve">DSS specific information: </w:t>
            </w:r>
          </w:p>
          <w:p>
            <w:r>
              <w:rPr>
                <w:rStyle w:val="row-content"/>
              </w:rPr>
              <w:t xml:space="preserve">Primary medical condition refers to the variable PRMY_MED_CODE in the PIA research data set.</w:t>
            </w:r>
          </w:p>
          <w:p>
            <w:r>
              <w:br/>
            </w:r>
            <w:r>
              <w:br/>
            </w:r>
          </w:p>
        </w:tc>
      </w:tr>
    </w:tbl>
    <w:p/>
    <w:tbl>
      <w:tblPr>
        <w:tblStyle w:val="TableGrid"/>
        <w:tblW w:w="0" w:type="auto"/>
      </w:tblPr>
    </w:tbl>
    <w:p>
      <w:r>
        <w:br/>
      </w:r>
    </w:p>
    <w:sectPr>
      <w:footerReference xmlns:r="http://schemas.openxmlformats.org/officeDocument/2006/relationships" w:type="default" r:id="Re460765ecec14a9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647277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96ecd69cb4f4c1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460765ecec14a9f" /><Relationship Type="http://schemas.openxmlformats.org/officeDocument/2006/relationships/header" Target="/word/header1.xml" Id="Rc061b42594fd4715" /><Relationship Type="http://schemas.openxmlformats.org/officeDocument/2006/relationships/settings" Target="/word/settings.xml" Id="Ra274974a22ef40e6" /><Relationship Type="http://schemas.openxmlformats.org/officeDocument/2006/relationships/styles" Target="/word/styles.xml" Id="R6587f688fc2f4e2d" /><Relationship Type="http://schemas.openxmlformats.org/officeDocument/2006/relationships/hyperlink" Target="https://meteor-uat.aihw.gov.au/RegistrationAuthority/7" TargetMode="External" Id="R305f6f177c1443ab" /><Relationship Type="http://schemas.openxmlformats.org/officeDocument/2006/relationships/hyperlink" Target="https://meteor-uat.aihw.gov.au/content/648420" TargetMode="External" Id="R3aa53098d7be438e" /><Relationship Type="http://schemas.openxmlformats.org/officeDocument/2006/relationships/hyperlink" Target="https://meteor-uat.aihw.gov.au/content/660576" TargetMode="External" Id="R46de702fbff4439d" /><Relationship Type="http://schemas.openxmlformats.org/officeDocument/2006/relationships/hyperlink" Target="https://meteor-uat.aihw.gov.au/content/673009" TargetMode="External" Id="R21d1ff64e47047b9" /><Relationship Type="http://schemas.openxmlformats.org/officeDocument/2006/relationships/hyperlink" Target="https://meteor-uat.aihw.gov.au/RegistrationAuthority/7" TargetMode="External" Id="R36c36dfd9a414a17" /><Relationship Type="http://schemas.openxmlformats.org/officeDocument/2006/relationships/hyperlink" Target="https://meteor-uat.aihw.gov.au/content/650608" TargetMode="External" Id="R1cf3186ff57549ac" /><Relationship Type="http://schemas.openxmlformats.org/officeDocument/2006/relationships/hyperlink" Target="https://meteor-uat.aihw.gov.au/RegistrationAuthority/7" TargetMode="External" Id="R1d7caf0b0f124eaa" /></Relationships>
</file>

<file path=word/_rels/header1.xml.rels>&#65279;<?xml version="1.0" encoding="utf-8"?><Relationships xmlns="http://schemas.openxmlformats.org/package/2006/relationships"><Relationship Type="http://schemas.openxmlformats.org/officeDocument/2006/relationships/image" Target="/media/image.png" Id="Rf96ecd69cb4f4c10" /></Relationships>
</file>