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faf5c17d3e4549" /></Relationships>
</file>

<file path=word/document.xml><?xml version="1.0" encoding="utf-8"?>
<w:document xmlns:r="http://schemas.openxmlformats.org/officeDocument/2006/relationships" xmlns:w="http://schemas.openxmlformats.org/wordprocessingml/2006/main">
  <w:body>
    <w:p>
      <w:pPr>
        <w:pStyle w:val="Title"/>
      </w:pPr>
      <w:r>
        <w:t>Recipient—government subtenant status, code 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Recipient—government subtenant status,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Government subtenant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647190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20ecf7f33f40d4">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recipient is a subtenant in accommodation where the primary tenant pays a subsidised rental for public housing,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4ee535052234205">
              <w:r>
                <w:rPr>
                  <w:rStyle w:val="Hyperlink"/>
                </w:rPr>
                <w:t xml:space="preserve">Recipient—government subtenant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9640d166f834b99">
              <w:r>
                <w:rPr>
                  <w:rStyle w:val="Hyperlink"/>
                </w:rPr>
                <w:t xml:space="preserve">Government subtenant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FMR</w:t>
            </w:r>
          </w:p>
        </w:tc>
        <w:tc>
          <w:tcPr>
            <w:tcBorders>
              <w:top w:val="none" w:color="000000" w:sz="0"/>
              <w:left w:val="none" w:color="000000" w:sz="0"/>
              <w:bottom w:val="none" w:color="000000" w:sz="0"/>
              <w:right w:val="none" w:color="000000" w:sz="0"/>
            </w:tcBorders>
            <w:vAlign w:val="top"/>
          </w:tcPr>
          <w:p>
            <w:r>
              <w:t xml:space="preserve">Follow up of circumstances required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MAL</w:t>
            </w:r>
          </w:p>
        </w:tc>
        <w:tc>
          <w:tcPr>
            <w:tcBorders>
              <w:top w:val="none" w:color="000000" w:sz="0"/>
              <w:left w:val="none" w:color="000000" w:sz="0"/>
              <w:bottom w:val="none" w:color="000000" w:sz="0"/>
              <w:right w:val="none" w:color="000000" w:sz="0"/>
            </w:tcBorders>
            <w:vAlign w:val="top"/>
          </w:tcPr>
          <w:p>
            <w:r>
              <w:t xml:space="preserve">Customer selected for mail out (auto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NAP</w:t>
            </w:r>
          </w:p>
        </w:tc>
        <w:tc>
          <w:tcPr>
            <w:tcBorders>
              <w:top w:val="none" w:color="000000" w:sz="0"/>
              <w:left w:val="none" w:color="000000" w:sz="0"/>
              <w:bottom w:val="none" w:color="000000" w:sz="0"/>
              <w:right w:val="none" w:color="000000" w:sz="0"/>
            </w:tcBorders>
            <w:vAlign w:val="top"/>
          </w:tcPr>
          <w:p>
            <w:r>
              <w:t xml:space="preserve">Not applicable to customer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NGF</w:t>
            </w:r>
          </w:p>
        </w:tc>
        <w:tc>
          <w:tcPr>
            <w:tcBorders>
              <w:top w:val="none" w:color="000000" w:sz="0"/>
              <w:left w:val="none" w:color="000000" w:sz="0"/>
              <w:bottom w:val="none" w:color="000000" w:sz="0"/>
              <w:right w:val="none" w:color="000000" w:sz="0"/>
            </w:tcBorders>
            <w:vAlign w:val="top"/>
          </w:tcPr>
          <w:p>
            <w:r>
              <w:t xml:space="preserve">New grant: follow up of circumstances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NMR</w:t>
            </w:r>
          </w:p>
        </w:tc>
        <w:tc>
          <w:tcPr>
            <w:tcBorders>
              <w:top w:val="none" w:color="000000" w:sz="0"/>
              <w:left w:val="none" w:color="000000" w:sz="0"/>
              <w:bottom w:val="none" w:color="000000" w:sz="0"/>
              <w:right w:val="none" w:color="000000" w:sz="0"/>
            </w:tcBorders>
            <w:vAlign w:val="top"/>
          </w:tcPr>
          <w:p>
            <w:r>
              <w:t xml:space="preserve">Primary tenant does not pay market 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NVR</w:t>
            </w:r>
          </w:p>
        </w:tc>
        <w:tc>
          <w:tcPr>
            <w:tcBorders>
              <w:top w:val="none" w:color="000000" w:sz="0"/>
              <w:left w:val="none" w:color="000000" w:sz="0"/>
              <w:bottom w:val="none" w:color="000000" w:sz="0"/>
              <w:right w:val="none" w:color="000000" w:sz="0"/>
            </w:tcBorders>
            <w:vAlign w:val="top"/>
          </w:tcPr>
          <w:p>
            <w:r>
              <w:t xml:space="preserve">Sub-tenant status not verified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PMR</w:t>
            </w:r>
            <w:r>
              <w:br/>
            </w:r>
            <w:r>
              <w:t xml:space="preserve"> </w:t>
            </w:r>
          </w:p>
        </w:tc>
        <w:tc>
          <w:tcPr>
            <w:tcBorders>
              <w:top w:val="none" w:color="000000" w:sz="0"/>
              <w:left w:val="none" w:color="000000" w:sz="0"/>
              <w:bottom w:val="none" w:color="000000" w:sz="0"/>
              <w:right w:val="none" w:color="000000" w:sz="0"/>
            </w:tcBorders>
            <w:vAlign w:val="top"/>
          </w:tcPr>
          <w:p>
            <w:r>
              <w:t xml:space="preserve">Primary tenant pays market rent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1c3e8168d6349f3">
              <w:r>
                <w:rPr>
                  <w:rStyle w:val="Hyperlink"/>
                </w:rPr>
                <w:t xml:space="preserve">Accommodation Cluster</w:t>
              </w:r>
            </w:hyperlink>
          </w:p>
          <w:p>
            <w:pPr>
              <w:pStyle w:val="registration-status"/>
              <w:spacing w:before="0" w:after="0"/>
            </w:pPr>
            <w:hyperlink w:history="true" r:id="Rb846e9c7820a4894">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Conditional obligation: </w:t>
            </w:r>
          </w:p>
          <w:p>
            <w:r>
              <w:rPr>
                <w:rStyle w:val="row-content"/>
              </w:rPr>
              <w:t xml:space="preserve">Conditional on the household renting.</w:t>
            </w:r>
          </w:p>
          <w:p>
            <w:r>
              <w:br/>
            </w:r>
            <w:r>
              <w:rPr>
                <w:rStyle w:val="row-content"/>
                <w:b/>
                <w:i/>
              </w:rPr>
              <w:t xml:space="preserve">DSS specific information: </w:t>
            </w:r>
          </w:p>
          <w:p>
            <w:r>
              <w:rPr>
                <w:rStyle w:val="row-content"/>
              </w:rPr>
              <w:t xml:space="preserve">The variable GOVT_SUBTENANT_CODE from the PIA research DSS is used to capture whether the recipient is a sub-tenant in accommodation where the primary tenant pays a subsidised rental for public housing.</w:t>
            </w:r>
          </w:p>
          <w:p>
            <w:r>
              <w:br/>
            </w:r>
            <w:r>
              <w:br/>
            </w:r>
          </w:p>
        </w:tc>
      </w:tr>
    </w:tbl>
    <w:p/>
    <w:tbl>
      <w:tblPr>
        <w:tblStyle w:val="TableGrid"/>
        <w:tblW w:w="0" w:type="auto"/>
      </w:tblPr>
    </w:tbl>
    <w:p>
      <w:r>
        <w:br/>
      </w:r>
    </w:p>
    <w:sectPr>
      <w:footerReference xmlns:r="http://schemas.openxmlformats.org/officeDocument/2006/relationships" w:type="default" r:id="R8f94d48769aa4a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647190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0f5785d79840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94d48769aa4a7a" /><Relationship Type="http://schemas.openxmlformats.org/officeDocument/2006/relationships/header" Target="/word/header1.xml" Id="R1a28ea3773ec4954" /><Relationship Type="http://schemas.openxmlformats.org/officeDocument/2006/relationships/settings" Target="/word/settings.xml" Id="R70beb1c1fd224be5" /><Relationship Type="http://schemas.openxmlformats.org/officeDocument/2006/relationships/styles" Target="/word/styles.xml" Id="R527f0daab910414b" /><Relationship Type="http://schemas.openxmlformats.org/officeDocument/2006/relationships/hyperlink" Target="https://meteor-uat.aihw.gov.au/RegistrationAuthority/7" TargetMode="External" Id="Red20ecf7f33f40d4" /><Relationship Type="http://schemas.openxmlformats.org/officeDocument/2006/relationships/hyperlink" Target="https://meteor-uat.aihw.gov.au/content/658131" TargetMode="External" Id="Ra4ee535052234205" /><Relationship Type="http://schemas.openxmlformats.org/officeDocument/2006/relationships/hyperlink" Target="https://meteor-uat.aihw.gov.au/content/647528" TargetMode="External" Id="R09640d166f834b99" /><Relationship Type="http://schemas.openxmlformats.org/officeDocument/2006/relationships/hyperlink" Target="https://meteor-uat.aihw.gov.au/content/650528" TargetMode="External" Id="Rf1c3e8168d6349f3" /><Relationship Type="http://schemas.openxmlformats.org/officeDocument/2006/relationships/hyperlink" Target="https://meteor-uat.aihw.gov.au/RegistrationAuthority/7" TargetMode="External" Id="Rb846e9c7820a4894" /></Relationships>
</file>

<file path=word/_rels/header1.xml.rels>&#65279;<?xml version="1.0" encoding="utf-8"?><Relationships xmlns="http://schemas.openxmlformats.org/package/2006/relationships"><Relationship Type="http://schemas.openxmlformats.org/officeDocument/2006/relationships/image" Target="/media/image.png" Id="Rce0f5785d79840fd" /></Relationships>
</file>