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0d1907693487c"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c42b96a004d8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f132d0708b44cd">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10ae82bd264409">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Admitted patient care National Minimum Data Set.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be0658b6b8bf4dbd">
              <w:r>
                <w:rPr>
                  <w:rStyle w:val="Hyperlink"/>
                </w:rPr>
                <w:t xml:space="preserve">Hospital—contract role, code A </w:t>
              </w:r>
            </w:hyperlink>
            <w:r>
              <w:rPr>
                <w:rStyle w:val="row-content-rich-text"/>
              </w:rPr>
              <w:t xml:space="preserve">and </w:t>
            </w:r>
            <w:hyperlink w:history="true" r:id="R2fa19be0e87643a9">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f71cc11741419b">
              <w:r>
                <w:rPr>
                  <w:rStyle w:val="Hyperlink"/>
                </w:rPr>
                <w:t xml:space="preserve">Episode of care—inter-hospital contracted patient status, code N</w:t>
              </w:r>
            </w:hyperlink>
          </w:p>
          <w:p>
            <w:pPr>
              <w:pStyle w:val="registration-status"/>
              <w:spacing w:before="0" w:after="0"/>
            </w:pPr>
            <w:hyperlink w:history="true" r:id="R0e87786e3f724c9c">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9b3e7e036aba4d4d">
              <w:r>
                <w:rPr>
                  <w:rStyle w:val="Hyperlink"/>
                </w:rPr>
                <w:t xml:space="preserve">Hospital—contract role, code A</w:t>
              </w:r>
            </w:hyperlink>
          </w:p>
          <w:p>
            <w:pPr>
              <w:pStyle w:val="registration-status"/>
              <w:spacing w:before="0" w:after="0"/>
            </w:pPr>
            <w:hyperlink w:history="true" r:id="Rf5459f28bc9b4d8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a0c75dd60c94212">
              <w:r>
                <w:rPr>
                  <w:rStyle w:val="Hyperlink"/>
                </w:rPr>
                <w:t xml:space="preserve">Hospital—contract type, code N</w:t>
              </w:r>
            </w:hyperlink>
          </w:p>
          <w:p>
            <w:pPr>
              <w:pStyle w:val="registration-status"/>
              <w:spacing w:before="0" w:after="0"/>
            </w:pPr>
            <w:hyperlink w:history="true" r:id="Rb030ab329d3a4c3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2262617b3e40b1">
              <w:r>
                <w:rPr>
                  <w:rStyle w:val="Hyperlink"/>
                </w:rPr>
                <w:t xml:space="preserve">Admitted patient care NMDS 2017-18</w:t>
              </w:r>
            </w:hyperlink>
          </w:p>
          <w:p>
            <w:pPr>
              <w:pStyle w:val="registration-status"/>
              <w:spacing w:before="0" w:after="0"/>
            </w:pPr>
            <w:hyperlink w:history="true" r:id="Ra37bf7fd2ae244c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2a64000651e4e25">
              <w:r>
                <w:rPr>
                  <w:rStyle w:val="Hyperlink"/>
                </w:rPr>
                <w:t xml:space="preserve">Admitted patient care NMDS 2018-19</w:t>
              </w:r>
            </w:hyperlink>
          </w:p>
          <w:p>
            <w:pPr>
              <w:pStyle w:val="registration-status"/>
              <w:spacing w:before="0" w:after="0"/>
            </w:pPr>
            <w:hyperlink w:history="true" r:id="R67127187404a462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ec1f4e39b74b1c">
              <w:r>
                <w:rPr>
                  <w:rStyle w:val="Hyperlink"/>
                </w:rPr>
                <w:t xml:space="preserve">Admitted patient care NMDS 2019-20</w:t>
              </w:r>
            </w:hyperlink>
          </w:p>
          <w:p>
            <w:pPr>
              <w:pStyle w:val="registration-status"/>
              <w:spacing w:before="0" w:after="0"/>
            </w:pPr>
            <w:hyperlink w:history="true" r:id="R823b706f5ae54cf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3666e01de774cca">
              <w:r>
                <w:rPr>
                  <w:rStyle w:val="Hyperlink"/>
                </w:rPr>
                <w:t xml:space="preserve">Admitted patient care NMDS 2020–21</w:t>
              </w:r>
            </w:hyperlink>
          </w:p>
          <w:p>
            <w:pPr>
              <w:pStyle w:val="registration-status"/>
              <w:spacing w:before="0" w:after="0"/>
            </w:pPr>
            <w:hyperlink w:history="true" r:id="Rb4f551b051eb4d5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4b7bdec96c748cd">
              <w:r>
                <w:rPr>
                  <w:rStyle w:val="Hyperlink"/>
                </w:rPr>
                <w:t xml:space="preserve">Admitted patient care NMDS 2021–22</w:t>
              </w:r>
            </w:hyperlink>
          </w:p>
          <w:p>
            <w:pPr>
              <w:pStyle w:val="registration-status"/>
              <w:spacing w:before="0" w:after="0"/>
            </w:pPr>
            <w:hyperlink w:history="true" r:id="R489b8550b07c4a0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4232fc3342943ef">
              <w:r>
                <w:rPr>
                  <w:rStyle w:val="Hyperlink"/>
                </w:rPr>
                <w:t xml:space="preserve">Admitted patient care NMDS 2022–23</w:t>
              </w:r>
            </w:hyperlink>
          </w:p>
          <w:p>
            <w:pPr>
              <w:pStyle w:val="registration-status"/>
              <w:spacing w:before="0" w:after="0"/>
            </w:pPr>
            <w:hyperlink w:history="true" r:id="Rb8aa1156c4a942ab">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3f5ad256d7d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647105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ca3c46bca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5ad256d7d4a90" /><Relationship Type="http://schemas.openxmlformats.org/officeDocument/2006/relationships/header" Target="/word/header1.xml" Id="R20663b8b508344ad" /><Relationship Type="http://schemas.openxmlformats.org/officeDocument/2006/relationships/settings" Target="/word/settings.xml" Id="Rfe7f31fde02d47de" /><Relationship Type="http://schemas.openxmlformats.org/officeDocument/2006/relationships/styles" Target="/word/styles.xml" Id="R92265125bdbc4c70" /><Relationship Type="http://schemas.openxmlformats.org/officeDocument/2006/relationships/hyperlink" Target="https://meteor-uat.aihw.gov.au/RegistrationAuthority/14" TargetMode="External" Id="R8ffc42b96a004d8b" /><Relationship Type="http://schemas.openxmlformats.org/officeDocument/2006/relationships/hyperlink" Target="https://meteor-uat.aihw.gov.au/content/647112" TargetMode="External" Id="R31f132d0708b44cd" /><Relationship Type="http://schemas.openxmlformats.org/officeDocument/2006/relationships/hyperlink" Target="https://meteor-uat.aihw.gov.au/content/472030" TargetMode="External" Id="R1f10ae82bd264409" /><Relationship Type="http://schemas.openxmlformats.org/officeDocument/2006/relationships/hyperlink" Target="https://meteor-uat.aihw.gov.au/content/270114" TargetMode="External" Id="Rbe0658b6b8bf4dbd" /><Relationship Type="http://schemas.openxmlformats.org/officeDocument/2006/relationships/hyperlink" Target="https://meteor-uat.aihw.gov.au/content/270475" TargetMode="External" Id="R2fa19be0e87643a9" /><Relationship Type="http://schemas.openxmlformats.org/officeDocument/2006/relationships/hyperlink" Target="https://meteor-uat.aihw.gov.au/content/472024" TargetMode="External" Id="Rcaf71cc11741419b" /><Relationship Type="http://schemas.openxmlformats.org/officeDocument/2006/relationships/hyperlink" Target="https://meteor-uat.aihw.gov.au/RegistrationAuthority/14" TargetMode="External" Id="R0e87786e3f724c9c" /><Relationship Type="http://schemas.openxmlformats.org/officeDocument/2006/relationships/hyperlink" Target="https://meteor-uat.aihw.gov.au/content/270114" TargetMode="External" Id="R9b3e7e036aba4d4d" /><Relationship Type="http://schemas.openxmlformats.org/officeDocument/2006/relationships/hyperlink" Target="https://meteor-uat.aihw.gov.au/RegistrationAuthority/14" TargetMode="External" Id="Rf5459f28bc9b4d8e" /><Relationship Type="http://schemas.openxmlformats.org/officeDocument/2006/relationships/hyperlink" Target="https://meteor-uat.aihw.gov.au/content/270475" TargetMode="External" Id="R2a0c75dd60c94212" /><Relationship Type="http://schemas.openxmlformats.org/officeDocument/2006/relationships/hyperlink" Target="https://meteor-uat.aihw.gov.au/RegistrationAuthority/14" TargetMode="External" Id="Rb030ab329d3a4c32" /><Relationship Type="http://schemas.openxmlformats.org/officeDocument/2006/relationships/hyperlink" Target="https://meteor-uat.aihw.gov.au/content/641349" TargetMode="External" Id="Ra12262617b3e40b1" /><Relationship Type="http://schemas.openxmlformats.org/officeDocument/2006/relationships/hyperlink" Target="https://meteor-uat.aihw.gov.au/RegistrationAuthority/14" TargetMode="External" Id="Ra37bf7fd2ae244c9" /><Relationship Type="http://schemas.openxmlformats.org/officeDocument/2006/relationships/hyperlink" Target="https://meteor-uat.aihw.gov.au/content/676382" TargetMode="External" Id="Rc2a64000651e4e25" /><Relationship Type="http://schemas.openxmlformats.org/officeDocument/2006/relationships/hyperlink" Target="https://meteor-uat.aihw.gov.au/RegistrationAuthority/14" TargetMode="External" Id="R67127187404a4628" /><Relationship Type="http://schemas.openxmlformats.org/officeDocument/2006/relationships/hyperlink" Target="https://meteor-uat.aihw.gov.au/content/699728" TargetMode="External" Id="R76ec1f4e39b74b1c" /><Relationship Type="http://schemas.openxmlformats.org/officeDocument/2006/relationships/hyperlink" Target="https://meteor-uat.aihw.gov.au/RegistrationAuthority/14" TargetMode="External" Id="R823b706f5ae54cf5" /><Relationship Type="http://schemas.openxmlformats.org/officeDocument/2006/relationships/hyperlink" Target="https://meteor-uat.aihw.gov.au/content/713850" TargetMode="External" Id="Rf3666e01de774cca" /><Relationship Type="http://schemas.openxmlformats.org/officeDocument/2006/relationships/hyperlink" Target="https://meteor-uat.aihw.gov.au/RegistrationAuthority/14" TargetMode="External" Id="Rb4f551b051eb4d55" /><Relationship Type="http://schemas.openxmlformats.org/officeDocument/2006/relationships/hyperlink" Target="https://meteor-uat.aihw.gov.au/content/728439" TargetMode="External" Id="R84b7bdec96c748cd" /><Relationship Type="http://schemas.openxmlformats.org/officeDocument/2006/relationships/hyperlink" Target="https://meteor-uat.aihw.gov.au/RegistrationAuthority/14" TargetMode="External" Id="R489b8550b07c4a03" /><Relationship Type="http://schemas.openxmlformats.org/officeDocument/2006/relationships/hyperlink" Target="https://meteor-uat.aihw.gov.au/content/742173" TargetMode="External" Id="R84232fc3342943ef" /><Relationship Type="http://schemas.openxmlformats.org/officeDocument/2006/relationships/hyperlink" Target="https://meteor-uat.aihw.gov.au/RegistrationAuthority/14" TargetMode="External" Id="Rb8aa1156c4a942ab" /></Relationships>
</file>

<file path=word/_rels/header1.xml.rels>&#65279;<?xml version="1.0" encoding="utf-8"?><Relationships xmlns="http://schemas.openxmlformats.org/package/2006/relationships"><Relationship Type="http://schemas.openxmlformats.org/officeDocument/2006/relationships/image" Target="/media/image.png" Id="R960ca3c46bca4694" /></Relationships>
</file>