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5566bb21f340d2"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65+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65+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 65+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9134f745dc4bf4">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2678f33db4cf456d">
              <w:r>
                <w:rPr>
                  <w:rStyle w:val="Hyperlink"/>
                  <w:color w:val="244061"/>
                </w:rPr>
                <w:t xml:space="preserve">Tasmanian Health</w:t>
              </w:r>
            </w:hyperlink>
            <w:r>
              <w:rPr>
                <w:rStyle w:val="row-content"/>
                <w:color w:val="244061"/>
              </w:rPr>
              <w:t xml:space="preserve">, Superseded 19/01/2018</w:t>
            </w:r>
          </w:p>
          <w:p>
            <w:pPr>
              <w:spacing w:before="0" w:after="0"/>
            </w:pPr>
            <w:hyperlink w:history="true" r:id="R694d280b6e924fb6">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HoNOS 65+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f7f27986d2495a">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6c5fbf9f534fef">
              <w:r>
                <w:rPr>
                  <w:rStyle w:val="Hyperlink"/>
                </w:rPr>
                <w:t xml:space="preserve">Health of the Nation Outcome Scale 65+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Health of the Nation Outcome Scale for elderly people (HoNOS 65+) values that are missing or recorded in the HoNOS 65+ tool as '9 - Unknown'.</w:t>
            </w:r>
          </w:p>
          <w:p>
            <w:pPr>
              <w:spacing w:after="160"/>
            </w:pPr>
            <w:r>
              <w:rPr>
                <w:rStyle w:val="row-content-rich-text"/>
              </w:rPr>
              <w:t xml:space="preserve">The HoNOS 65+ is used to rate adult mental health service users. Together, the scales rate various aspects of mental and social health.</w:t>
            </w:r>
          </w:p>
          <w:p>
            <w:pPr>
              <w:spacing w:after="160"/>
            </w:pPr>
            <w:r>
              <w:rPr>
                <w:rStyle w:val="row-content-rich-text"/>
              </w:rPr>
              <w:t xml:space="preserve">HoNOS 65+ is answered on an item-specific anchored 4-point scale with higher scores indicating more problems. Each scale is assigned a value of between 0 and 4, or 9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spacing w:after="160"/>
            </w:pPr>
            <w:r>
              <w:rPr>
                <w:rStyle w:val="row-content-rich-text"/>
              </w:rPr>
              <w:t xml:space="preserve">The sum of the individual scores of each of the scales represents the total HoNOS 65+ score. The total HoNOS 65+ score ranges from 0 to 48, and represents the overall severity of an individual's psychiatric symptoms.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2017. Health of the Nation Outcome Scales (HoNOS). Viewed 18 January 2017,</w:t>
            </w:r>
            <w:r>
              <w:br/>
            </w:r>
            <w:r>
              <w:rPr>
                <w:rStyle w:val="row-content-rich-text"/>
              </w:rPr>
              <w:t xml:space="preserve"> </w:t>
            </w:r>
            <w:hyperlink w:history="true" r:id="R262b73ed71b347e8">
              <w:r>
                <w:rPr>
                  <w:rStyle w:val="Hyperlink"/>
                </w:rPr>
                <w:t xml:space="preserve">http://www.rcpsych.ac.uk/training/honos/whatishonos.aspx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1163af8ed14ce6">
              <w:r>
                <w:rPr>
                  <w:rStyle w:val="Hyperlink"/>
                </w:rPr>
                <w:t xml:space="preserve">Person—level of psychiatric symptom severity, Health of the Nation Outcome Scale 65+ score code N</w:t>
              </w:r>
            </w:hyperlink>
          </w:p>
          <w:p>
            <w:pPr>
              <w:pStyle w:val="registration-status"/>
              <w:spacing w:before="0" w:after="0"/>
            </w:pPr>
            <w:hyperlink w:history="true" r:id="R2c80ab452c3a46b6">
              <w:r>
                <w:rPr>
                  <w:rStyle w:val="Hyperlink"/>
                  <w:color w:val="244061"/>
                </w:rPr>
                <w:t xml:space="preserve">Health!</w:t>
              </w:r>
            </w:hyperlink>
            <w:r>
              <w:rPr>
                <w:rStyle w:val="row-content"/>
                <w:color w:val="244061"/>
              </w:rPr>
              <w:t xml:space="preserve">, Superseded 28/02/2017</w:t>
            </w:r>
          </w:p>
          <w:p>
            <w:pPr>
              <w:pStyle w:val="registration-status"/>
              <w:spacing w:before="0" w:after="0"/>
            </w:pPr>
            <w:hyperlink w:history="true" r:id="Rd5d223034f684be8">
              <w:r>
                <w:rPr>
                  <w:rStyle w:val="Hyperlink"/>
                  <w:color w:val="244061"/>
                </w:rPr>
                <w:t xml:space="preserve">Independent Hospital Pricing Authority</w:t>
              </w:r>
            </w:hyperlink>
            <w:r>
              <w:rPr>
                <w:rStyle w:val="row-content"/>
                <w:color w:val="244061"/>
              </w:rPr>
              <w:t xml:space="preserve">, Standard 12/11/2015</w:t>
            </w:r>
          </w:p>
          <w:p>
            <w:pPr>
              <w:pStyle w:val="registration-status"/>
              <w:spacing w:before="0" w:after="0"/>
            </w:pPr>
            <w:hyperlink w:history="true" r:id="R4439d332a86f4687">
              <w:r>
                <w:rPr>
                  <w:rStyle w:val="Hyperlink"/>
                  <w:color w:val="244061"/>
                </w:rPr>
                <w:t xml:space="preserve">Tasmanian Health</w:t>
              </w:r>
            </w:hyperlink>
            <w:r>
              <w:rPr>
                <w:rStyle w:val="row-content"/>
                <w:color w:val="244061"/>
              </w:rPr>
              <w:t xml:space="preserve">, Superseded 19/01/2018</w:t>
            </w:r>
          </w:p>
          <w:p>
            <w:r>
              <w:br/>
            </w:r>
            <w:r>
              <w:rPr>
                <w:rStyle w:val="row-content"/>
              </w:rPr>
              <w:t xml:space="preserve">Has been superseded by </w:t>
            </w:r>
            <w:hyperlink w:history="true" r:id="Rdb1a70afc36344c9">
              <w:r>
                <w:rPr>
                  <w:rStyle w:val="Hyperlink"/>
                </w:rPr>
                <w:t xml:space="preserve">Person—level of psychiatric symptom severity, Health of the Nation Outcome Scale 65+ score code N</w:t>
              </w:r>
            </w:hyperlink>
          </w:p>
          <w:p>
            <w:pPr>
              <w:pStyle w:val="registration-status"/>
              <w:spacing w:before="0" w:after="0"/>
            </w:pPr>
            <w:hyperlink w:history="true" r:id="Rf48a2fd80aff4ae2">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c51a3c4979884b2c">
              <w:r>
                <w:rPr>
                  <w:rStyle w:val="Hyperlink"/>
                  <w:color w:val="244061"/>
                </w:rPr>
                <w:t xml:space="preserve">Tasmanian Health</w:t>
              </w:r>
            </w:hyperlink>
            <w:r>
              <w:rPr>
                <w:rStyle w:val="row-content"/>
                <w:color w:val="244061"/>
              </w:rPr>
              <w:t xml:space="preserve">, Superseded 06/05/2020</w:t>
            </w:r>
          </w:p>
          <w:p>
            <w:r>
              <w:br/>
            </w:r>
            <w:r>
              <w:rPr>
                <w:rStyle w:val="row-content"/>
              </w:rPr>
              <w:t xml:space="preserve">See also </w:t>
            </w:r>
            <w:hyperlink w:history="true" r:id="Re81cf1d5f7a14816">
              <w:r>
                <w:rPr>
                  <w:rStyle w:val="Hyperlink"/>
                </w:rPr>
                <w:t xml:space="preserve">Person—level of psychiatric symptom severity, Health of the Nation Outcome Scale score code N</w:t>
              </w:r>
            </w:hyperlink>
          </w:p>
          <w:p>
            <w:pPr>
              <w:pStyle w:val="registration-status"/>
              <w:spacing w:before="0" w:after="0"/>
            </w:pPr>
            <w:hyperlink w:history="true" r:id="Rd63a5517923a497b">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064510281c4dde">
              <w:r>
                <w:rPr>
                  <w:rStyle w:val="Hyperlink"/>
                </w:rPr>
                <w:t xml:space="preserve">Activity based funding: Mental health care NBEDS 2017-18</w:t>
              </w:r>
            </w:hyperlink>
          </w:p>
          <w:p>
            <w:pPr>
              <w:pStyle w:val="registration-status"/>
              <w:spacing w:before="0" w:after="0"/>
            </w:pPr>
            <w:hyperlink w:history="true" r:id="R9b9982a9bb35402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the HoNOS 65+ at the start of the mental health phase of care is mandatory for patients in all settings.</w:t>
            </w:r>
          </w:p>
          <w:p>
            <w:r>
              <w:rPr>
                <w:rStyle w:val="row-content"/>
              </w:rPr>
              <w:t xml:space="preserve">Reporting of the HoNOS 65+ is not mandatory if mental health phase of care is reported as Assessment Only.</w:t>
            </w:r>
          </w:p>
          <w:p>
            <w:r>
              <w:rPr>
                <w:rStyle w:val="row-content"/>
              </w:rPr>
              <w:t xml:space="preserve">The HoNOS 65+ should only be reported for patients aged 65 years and over.</w:t>
            </w:r>
          </w:p>
          <w:p>
            <w:r>
              <w:br/>
            </w:r>
            <w:r>
              <w:br/>
            </w:r>
            <w:hyperlink w:history="true" r:id="R657d5239af194564">
              <w:r>
                <w:rPr>
                  <w:rStyle w:val="Hyperlink"/>
                </w:rPr>
                <w:t xml:space="preserve">Admitted subacute and non-acute hospital care NBEDS 2017-18</w:t>
              </w:r>
            </w:hyperlink>
          </w:p>
          <w:p>
            <w:pPr>
              <w:pStyle w:val="registration-status"/>
              <w:spacing w:before="0" w:after="0"/>
            </w:pPr>
            <w:hyperlink w:history="true" r:id="Rbab6d22e95e948b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de786122a734f16">
              <w:r>
                <w:rPr>
                  <w:rStyle w:val="Hyperlink"/>
                  <w:color w:val="244061"/>
                </w:rPr>
                <w:t xml:space="preserve">Independent Hospital Pricing Authority</w:t>
              </w:r>
            </w:hyperlink>
            <w:r>
              <w:rPr>
                <w:rStyle w:val="row-content"/>
                <w:color w:val="244061"/>
              </w:rPr>
              <w:t xml:space="preserve">, Recorded 04/08/2016</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the HoNOS65+ scores at admission are required to be reported.</w:t>
            </w:r>
          </w:p>
          <w:p>
            <w:r>
              <w:rPr>
                <w:rStyle w:val="row-content"/>
              </w:rPr>
              <w:t xml:space="preserve">Only required to be reported for episodes of admitted patient care with </w:t>
            </w:r>
            <w:hyperlink w:history="true" r:id="R6b3ad810882f4d9b">
              <w:r>
                <w:rPr>
                  <w:rStyle w:val="Hyperlink"/>
                </w:rPr>
                <w:t xml:space="preserve">Hospital service—care type, code N[N]</w:t>
              </w:r>
            </w:hyperlink>
            <w:r>
              <w:rPr>
                <w:rStyle w:val="row-content"/>
              </w:rPr>
              <w:t xml:space="preserve"> recorded as Code 5, Psychogeriatric care.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c8533f11d15e4735">
              <w:r>
                <w:rPr>
                  <w:rStyle w:val="Hyperlink"/>
                </w:rPr>
                <w:t xml:space="preserve">KPIs for Australian Public Mental Health Services: PI 01J – Change in consumer's clinical outcomes, 2017</w:t>
              </w:r>
            </w:hyperlink>
          </w:p>
          <w:p>
            <w:pPr>
              <w:pStyle w:val="registration-status"/>
              <w:spacing w:before="0" w:after="0"/>
            </w:pPr>
            <w:hyperlink w:history="true" r:id="R93ff8d198e1046c7">
              <w:r>
                <w:rPr>
                  <w:rStyle w:val="Hyperlink"/>
                  <w:color w:val="244061"/>
                </w:rPr>
                <w:t xml:space="preserve">Health!</w:t>
              </w:r>
            </w:hyperlink>
            <w:r>
              <w:rPr>
                <w:rStyle w:val="row-content"/>
                <w:color w:val="244061"/>
              </w:rPr>
              <w:t xml:space="preserve">, Standard 14/06/2017</w:t>
            </w:r>
          </w:p>
          <w:p>
            <w:r>
              <w:br/>
            </w:r>
          </w:p>
        </w:tc>
      </w:tr>
    </w:tbl>
    <w:p/>
    <w:tbl>
      <w:tblPr>
        <w:tblStyle w:val="TableGrid"/>
        <w:tblW w:w="0" w:type="auto"/>
      </w:tblPr>
    </w:tbl>
    <w:p>
      <w:r>
        <w:br/>
      </w:r>
    </w:p>
    <w:sectPr>
      <w:footerReference xmlns:r="http://schemas.openxmlformats.org/officeDocument/2006/relationships" w:type="default" r:id="Rac803a24a1c24b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640065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28e8832f2e4f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803a24a1c24b78" /><Relationship Type="http://schemas.openxmlformats.org/officeDocument/2006/relationships/header" Target="/word/header1.xml" Id="R74725718f0264a30" /><Relationship Type="http://schemas.openxmlformats.org/officeDocument/2006/relationships/settings" Target="/word/settings.xml" Id="R5cd589dd408f4a16" /><Relationship Type="http://schemas.openxmlformats.org/officeDocument/2006/relationships/styles" Target="/word/styles.xml" Id="R7986e20e974842a3" /><Relationship Type="http://schemas.openxmlformats.org/officeDocument/2006/relationships/numbering" Target="/word/numbering.xml" Id="R03dbcbc1f8d34711" /><Relationship Type="http://schemas.openxmlformats.org/officeDocument/2006/relationships/hyperlink" Target="https://meteor-uat.aihw.gov.au/RegistrationAuthority/6" TargetMode="External" Id="Rf99134f745dc4bf4" /><Relationship Type="http://schemas.openxmlformats.org/officeDocument/2006/relationships/hyperlink" Target="https://meteor-uat.aihw.gov.au/RegistrationAuthority/17" TargetMode="External" Id="R2678f33db4cf456d" /><Relationship Type="http://schemas.openxmlformats.org/officeDocument/2006/relationships/hyperlink" Target="https://meteor-uat.aihw.gov.au/RegistrationAuthority/14" TargetMode="External" Id="R694d280b6e924fb6" /><Relationship Type="http://schemas.openxmlformats.org/officeDocument/2006/relationships/hyperlink" Target="https://meteor-uat.aihw.gov.au/content/539187" TargetMode="External" Id="R2af7f27986d2495a" /><Relationship Type="http://schemas.openxmlformats.org/officeDocument/2006/relationships/hyperlink" Target="https://meteor-uat.aihw.gov.au/content/640062" TargetMode="External" Id="R9b6c5fbf9f534fef" /><Relationship Type="http://schemas.openxmlformats.org/officeDocument/2006/relationships/hyperlink" Target="http://www.rcpsych.ac.uk/training/honos/whatishonos.aspx" TargetMode="External" Id="R262b73ed71b347e8" /><Relationship Type="http://schemas.openxmlformats.org/officeDocument/2006/relationships/hyperlink" Target="https://meteor-uat.aihw.gov.au/content/449363" TargetMode="External" Id="R111163af8ed14ce6" /><Relationship Type="http://schemas.openxmlformats.org/officeDocument/2006/relationships/hyperlink" Target="https://meteor-uat.aihw.gov.au/RegistrationAuthority/14" TargetMode="External" Id="R2c80ab452c3a46b6" /><Relationship Type="http://schemas.openxmlformats.org/officeDocument/2006/relationships/hyperlink" Target="https://meteor-uat.aihw.gov.au/RegistrationAuthority/6" TargetMode="External" Id="Rd5d223034f684be8" /><Relationship Type="http://schemas.openxmlformats.org/officeDocument/2006/relationships/hyperlink" Target="https://meteor-uat.aihw.gov.au/RegistrationAuthority/17" TargetMode="External" Id="R4439d332a86f4687" /><Relationship Type="http://schemas.openxmlformats.org/officeDocument/2006/relationships/hyperlink" Target="https://meteor-uat.aihw.gov.au/content/676206" TargetMode="External" Id="Rdb1a70afc36344c9" /><Relationship Type="http://schemas.openxmlformats.org/officeDocument/2006/relationships/hyperlink" Target="https://meteor-uat.aihw.gov.au/RegistrationAuthority/14" TargetMode="External" Id="Rf48a2fd80aff4ae2" /><Relationship Type="http://schemas.openxmlformats.org/officeDocument/2006/relationships/hyperlink" Target="https://meteor-uat.aihw.gov.au/RegistrationAuthority/17" TargetMode="External" Id="Rc51a3c4979884b2c" /><Relationship Type="http://schemas.openxmlformats.org/officeDocument/2006/relationships/hyperlink" Target="https://meteor-uat.aihw.gov.au/content/641215" TargetMode="External" Id="Re81cf1d5f7a14816" /><Relationship Type="http://schemas.openxmlformats.org/officeDocument/2006/relationships/hyperlink" Target="https://meteor-uat.aihw.gov.au/RegistrationAuthority/14" TargetMode="External" Id="Rd63a5517923a497b" /><Relationship Type="http://schemas.openxmlformats.org/officeDocument/2006/relationships/hyperlink" Target="https://meteor-uat.aihw.gov.au/content/639992" TargetMode="External" Id="R05064510281c4dde" /><Relationship Type="http://schemas.openxmlformats.org/officeDocument/2006/relationships/hyperlink" Target="https://meteor-uat.aihw.gov.au/RegistrationAuthority/14" TargetMode="External" Id="R9b9982a9bb35402b" /><Relationship Type="http://schemas.openxmlformats.org/officeDocument/2006/relationships/hyperlink" Target="https://meteor-uat.aihw.gov.au/content/639479" TargetMode="External" Id="R657d5239af194564" /><Relationship Type="http://schemas.openxmlformats.org/officeDocument/2006/relationships/hyperlink" Target="https://meteor-uat.aihw.gov.au/RegistrationAuthority/14" TargetMode="External" Id="Rbab6d22e95e948bb" /><Relationship Type="http://schemas.openxmlformats.org/officeDocument/2006/relationships/hyperlink" Target="https://meteor-uat.aihw.gov.au/RegistrationAuthority/6" TargetMode="External" Id="R3de786122a734f16" /><Relationship Type="http://schemas.openxmlformats.org/officeDocument/2006/relationships/hyperlink" Target="https://meteor-uat.aihw.gov.au/content/584408" TargetMode="External" Id="R6b3ad810882f4d9b" /><Relationship Type="http://schemas.openxmlformats.org/officeDocument/2006/relationships/hyperlink" Target="https://meteor-uat.aihw.gov.au/content/663800" TargetMode="External" Id="Rc8533f11d15e4735" /><Relationship Type="http://schemas.openxmlformats.org/officeDocument/2006/relationships/hyperlink" Target="https://meteor-uat.aihw.gov.au/RegistrationAuthority/14" TargetMode="External" Id="R93ff8d198e1046c7" /></Relationships>
</file>

<file path=word/_rels/header1.xml.rels>&#65279;<?xml version="1.0" encoding="utf-8"?><Relationships xmlns="http://schemas.openxmlformats.org/package/2006/relationships"><Relationship Type="http://schemas.openxmlformats.org/officeDocument/2006/relationships/image" Target="/media/image.png" Id="Rca28e8832f2e4f88" /></Relationships>
</file>