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533562e4b94e1a"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service care NBEDS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service care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cdc7e10332484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Activity based funding: Emergency service care National Best Endeavours Data Set (NBEDS) is emergency services provided in </w:t>
            </w:r>
            <w:hyperlink w:tooltip="A method of funding health services based on amount and type of activity." w:history="true" r:id="R1fa62be2e8014d4e">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NBEDS and the Admitted patient care National Minimum Data Set (APC NMDS).</w:t>
            </w:r>
          </w:p>
          <w:p>
            <w:pPr>
              <w:spacing w:after="160"/>
            </w:pPr>
            <w:r>
              <w:rPr>
                <w:rStyle w:val="row-content-rich-text"/>
              </w:rPr>
              <w:t xml:space="preserve">The scope also includes services where patients did not wait to be attended by a health care professional and those dead on arrival. Patients with Department of Veterans' Affairs or compensable funding source are also included in the scope of the collection.</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76f8074ba78456f">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 monthly basis as required under national health reform arrangements.</w:t>
            </w:r>
          </w:p>
          <w:p>
            <w:pPr>
              <w:spacing w:after="160"/>
            </w:pPr>
            <w:r>
              <w:rPr>
                <w:rStyle w:val="row-content-rich-text"/>
                <w:b/>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Six-monthly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services is in scope for the Activity based funding: Emergency service care NBEDS.</w:t>
            </w:r>
          </w:p>
          <w:p>
            <w:pPr>
              <w:spacing w:after="160"/>
            </w:pPr>
            <w:r>
              <w:rPr>
                <w:rStyle w:val="row-content-rich-text"/>
                <w:i/>
              </w:rPr>
              <w:t xml:space="preserve">Glossary items</w:t>
            </w:r>
          </w:p>
          <w:p>
            <w:pPr>
              <w:spacing w:after="160"/>
            </w:pPr>
            <w:r>
              <w:rPr>
                <w:rStyle w:val="row-content-rich-text"/>
              </w:rPr>
              <w:t xml:space="preserve">Glossary terms that are relevant to this NBEDS are included here.</w:t>
            </w:r>
          </w:p>
          <w:p>
            <w:hyperlink w:tooltip="A method of funding health services based on amount and type of activity." w:history="true" r:id="Rec0f290998d34548">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58d89ddcbf24eab">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acf936aabcd647ea">
              <w:r>
                <w:rPr>
                  <w:rStyle w:val="Hyperlink"/>
                  <w:b/>
                </w:rPr>
                <w:t xml:space="preserve">Compensable patient</w:t>
              </w:r>
            </w:hyperlink>
          </w:p>
          <w:p>
            <w:hyperlink w:tooltip="An emergency service provides triage, assessment, care and/or treatment for patients suffering from medical condition/s and/or injury." w:history="true" r:id="R375a95bb3f9e4630">
              <w:r>
                <w:rPr>
                  <w:rStyle w:val="Hyperlink"/>
                  <w:b/>
                </w:rPr>
                <w:t xml:space="preserve">Emergency service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bc4231fd1f764ce1">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4bfe97f011c1495c">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aaf68d559747db">
              <w:r>
                <w:rPr>
                  <w:rStyle w:val="Hyperlink"/>
                </w:rPr>
                <w:t xml:space="preserve">Activity based funding: Emergency service care NBEDS 2016-17</w:t>
              </w:r>
            </w:hyperlink>
          </w:p>
          <w:p>
            <w:pPr>
              <w:pStyle w:val="registration-status"/>
              <w:spacing w:before="0" w:after="0"/>
            </w:pPr>
            <w:hyperlink w:history="true" r:id="Rca04bf46b5234859">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ef124975d14e4058">
              <w:r>
                <w:rPr>
                  <w:rStyle w:val="Hyperlink"/>
                </w:rPr>
                <w:t xml:space="preserve">Activity based funding: Emergency service care NBEDS 2018-19</w:t>
              </w:r>
            </w:hyperlink>
          </w:p>
          <w:p>
            <w:pPr>
              <w:pStyle w:val="registration-status"/>
              <w:spacing w:before="0" w:after="0"/>
            </w:pPr>
            <w:hyperlink w:history="true" r:id="R824612896b294bd5">
              <w:r>
                <w:rPr>
                  <w:rStyle w:val="Hyperlink"/>
                  <w:color w:val="244061"/>
                </w:rPr>
                <w:t xml:space="preserve">Health!</w:t>
              </w:r>
            </w:hyperlink>
            <w:r>
              <w:rPr>
                <w:rStyle w:val="row-content"/>
                <w:color w:val="244061"/>
              </w:rPr>
              <w:t xml:space="preserve">, Superseded 17/10/2018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0854e372284dba">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1dd7f1a4af4530">
                    <w:r>
                      <w:rPr>
                        <w:rStyle w:val="Hyperlink"/>
                      </w:rPr>
                      <w:t xml:space="preserve">Emergency service stay—triage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48114ae39c4c8e">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e8da6ebd874554">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7f615b3d704dd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f3ca15834f40c7">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4ffe90d156543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638083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3c8c8cef7040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ffe90d15654399" /><Relationship Type="http://schemas.openxmlformats.org/officeDocument/2006/relationships/header" Target="/word/header1.xml" Id="Rf3173fd8d4074222" /><Relationship Type="http://schemas.openxmlformats.org/officeDocument/2006/relationships/settings" Target="/word/settings.xml" Id="R26dc3f3bbfe14ecd" /><Relationship Type="http://schemas.openxmlformats.org/officeDocument/2006/relationships/styles" Target="/word/styles.xml" Id="Rd2bcf16a37534641" /><Relationship Type="http://schemas.openxmlformats.org/officeDocument/2006/relationships/numbering" Target="/word/numbering.xml" Id="Rb815261fa8724dd5" /><Relationship Type="http://schemas.openxmlformats.org/officeDocument/2006/relationships/hyperlink" Target="https://meteor-uat.aihw.gov.au/RegistrationAuthority/14" TargetMode="External" Id="R05cdc7e103324848" /><Relationship Type="http://schemas.openxmlformats.org/officeDocument/2006/relationships/hyperlink" Target="https://meteor-uat.aihw.gov.au/content/651815" TargetMode="External" Id="R1fa62be2e8014d4e" /><Relationship Type="http://schemas.openxmlformats.org/officeDocument/2006/relationships/hyperlink" Target="https://meteor-uat.aihw.gov.au/content/646336" TargetMode="External" Id="Ra76f8074ba78456f" /><Relationship Type="http://schemas.openxmlformats.org/officeDocument/2006/relationships/hyperlink" Target="https://meteor-uat.aihw.gov.au/content/651815" TargetMode="External" Id="Rec0f290998d34548" /><Relationship Type="http://schemas.openxmlformats.org/officeDocument/2006/relationships/hyperlink" Target="https://meteor-uat.aihw.gov.au/content/327206" TargetMode="External" Id="R858d89ddcbf24eab" /><Relationship Type="http://schemas.openxmlformats.org/officeDocument/2006/relationships/hyperlink" Target="https://meteor-uat.aihw.gov.au/content/327420" TargetMode="External" Id="Racf936aabcd647ea" /><Relationship Type="http://schemas.openxmlformats.org/officeDocument/2006/relationships/hyperlink" Target="https://meteor-uat.aihw.gov.au/content/652825" TargetMode="External" Id="R375a95bb3f9e4630" /><Relationship Type="http://schemas.openxmlformats.org/officeDocument/2006/relationships/hyperlink" Target="https://meteor-uat.aihw.gov.au/content/327182" TargetMode="External" Id="Rbc4231fd1f764ce1" /><Relationship Type="http://schemas.openxmlformats.org/officeDocument/2006/relationships/hyperlink" Target="https://meteor-uat.aihw.gov.au/content/334003" TargetMode="External" Id="R4bfe97f011c1495c" /><Relationship Type="http://schemas.openxmlformats.org/officeDocument/2006/relationships/hyperlink" Target="https://meteor-uat.aihw.gov.au/content/612344" TargetMode="External" Id="R6baaf68d559747db" /><Relationship Type="http://schemas.openxmlformats.org/officeDocument/2006/relationships/hyperlink" Target="https://meteor-uat.aihw.gov.au/RegistrationAuthority/14" TargetMode="External" Id="Rca04bf46b5234859" /><Relationship Type="http://schemas.openxmlformats.org/officeDocument/2006/relationships/hyperlink" Target="https://meteor-uat.aihw.gov.au/content/676248" TargetMode="External" Id="Ref124975d14e4058" /><Relationship Type="http://schemas.openxmlformats.org/officeDocument/2006/relationships/hyperlink" Target="https://meteor-uat.aihw.gov.au/RegistrationAuthority/14" TargetMode="External" Id="R824612896b294bd5" /><Relationship Type="http://schemas.openxmlformats.org/officeDocument/2006/relationships/hyperlink" Target="https://meteor-uat.aihw.gov.au/content/645857" TargetMode="External" Id="R7a0854e372284dba" /><Relationship Type="http://schemas.openxmlformats.org/officeDocument/2006/relationships/hyperlink" Target="https://meteor-uat.aihw.gov.au/content/645869" TargetMode="External" Id="R181dd7f1a4af4530" /><Relationship Type="http://schemas.openxmlformats.org/officeDocument/2006/relationships/hyperlink" Target="https://meteor-uat.aihw.gov.au/content/645851" TargetMode="External" Id="Rb348114ae39c4c8e" /><Relationship Type="http://schemas.openxmlformats.org/officeDocument/2006/relationships/hyperlink" Target="https://meteor-uat.aihw.gov.au/content/270092" TargetMode="External" Id="Rb6e8da6ebd874554" /><Relationship Type="http://schemas.openxmlformats.org/officeDocument/2006/relationships/hyperlink" Target="https://meteor-uat.aihw.gov.au/content/269973" TargetMode="External" Id="Raa7f615b3d704dd8" /><Relationship Type="http://schemas.openxmlformats.org/officeDocument/2006/relationships/hyperlink" Target="https://meteor-uat.aihw.gov.au/content/270100" TargetMode="External" Id="R40f3ca15834f40c7" /></Relationships>
</file>

<file path=word/_rels/header1.xml.rels>&#65279;<?xml version="1.0" encoding="utf-8"?><Relationships xmlns="http://schemas.openxmlformats.org/package/2006/relationships"><Relationship Type="http://schemas.openxmlformats.org/officeDocument/2006/relationships/image" Target="/media/image.png" Id="Rb73c8c8cef704031" /></Relationships>
</file>