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c7682b55de44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3b772641a4e15">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2012 for New South Wales and 2013 for the other jurisdictions.</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New South Wales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group are based on Statistical Area Level 2 (SA2) of residential address at the time of diagnosis.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spacing w:after="160"/>
            </w:pPr>
            <w:r>
              <w:rPr>
                <w:rStyle w:val="row-content-rich-text"/>
              </w:rPr>
              <w:t xml:space="preserve">The AIHW works closely with all state, territory and Australian Government health authorities in collecting, analysing and disseminating data. However, the AIHW is an independent statutory authority within the Health portfolio, and is responsible to the Minister for Health. The AIHW is governed by a Board, which is accountable to the Parliament of Australia through the Minister.</w:t>
            </w:r>
          </w:p>
          <w:p>
            <w:pPr/>
            <w:r>
              <w:rPr>
                <w:rStyle w:val="row-content-rich-text"/>
              </w:rPr>
              <w:t xml:space="preserve">The National Cancer Statistics Clearing House, housed at the AIHW, is a collaborative partnership between the AIHW and the Australasian Association of Cancer Registries. Cancer incidence data are supplied to the AIHW by state and territory cancer registries. These data are compiled by AIHW to form the Australian Cancer Database.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2012 for New South Wales and 2013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 updated data are freely available on the </w:t>
            </w:r>
            <w:hyperlink w:history="true" r:id="Rd5b16ce6c0c3407f">
              <w:r>
                <w:rPr>
                  <w:rStyle w:val="Hyperlink"/>
                </w:rPr>
                <w:t xml:space="preserve">AIHW website</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for example, </w:t>
            </w:r>
            <w:hyperlink w:history="true" r:id="R1888ea8460bf4b96">
              <w:r>
                <w:rPr>
                  <w:rStyle w:val="Hyperlink"/>
                  <w:i/>
                </w:rPr>
                <w:t xml:space="preserve">Cancer in Australia: an overview, 2014</w:t>
              </w:r>
            </w:hyperlink>
            <w:r>
              <w:rPr>
                <w:rStyle w:val="row-content-rich-text"/>
              </w:rPr>
              <w:t xml:space="preserve">(AIHW 2014).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2013 data for the Australian Capital Territory provided to the AIHW excluded provisional death-certificate-only (DCO) cases because these were not available. Based on Australian Capital Territory data for the years 2008–2012, the AIHW estimates that there were about 30 DCO cases in the Australian Capital Territory for 2013 across all cancer types (1.9% of all cancers).</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spacing w:after="160"/>
            </w:pPr>
            <w:r>
              <w:rPr>
                <w:rStyle w:val="row-content-rich-text"/>
              </w:rPr>
              <w:t xml:space="preserve">Socioeconomic group rankings (by Index of Relative Socio-Economic Disadvantage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SA2-to-socioeconomic-group concordance were used to allocate remoteness area and socioeconomic group to each record on the Australian Cancer Database based on the person’s SA2 of residence at time of diagnosis.</w:t>
            </w:r>
          </w:p>
          <w:p>
            <w:pPr>
              <w:spacing w:after="160"/>
            </w:pPr>
            <w:r>
              <w:rPr>
                <w:rStyle w:val="row-content-rich-text"/>
              </w:rPr>
              <w:t xml:space="preserve">Caution is required when examining differences across remoteness area and socioeconomic group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group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group,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CINSW uses an imputation method to impute missing Indigenous status for reporting purposes. This may lead to differences between the Indigenous rates presented for New South Wales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Cancer in Australia: an overview 2014. Cat. no. CAN 88. Canberra: AIHW. Viewed 22 June 2017, </w:t>
            </w:r>
            <w:hyperlink w:history="true" r:id="R8c2ca0ee7e874de4">
              <w:r>
                <w:rPr>
                  <w:rStyle w:val="Hyperlink"/>
                </w:rPr>
                <w:t xml:space="preserve">http://www.aihw.gov.au/publication-detail/?id=60129550047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fb11f2101f4458">
              <w:r>
                <w:rPr>
                  <w:rStyle w:val="Hyperlink"/>
                </w:rPr>
                <w:t xml:space="preserve">National Healthcare Agreement: PI 02-Incidence of selected cancers, 2016 QS</w:t>
              </w:r>
            </w:hyperlink>
          </w:p>
          <w:p>
            <w:pPr>
              <w:pStyle w:val="registration-status"/>
              <w:spacing w:before="0" w:after="0"/>
            </w:pPr>
            <w:hyperlink w:history="true" r:id="Rb49bdb0405424376">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78f12b5953b41ba">
              <w:r>
                <w:rPr>
                  <w:rStyle w:val="Hyperlink"/>
                </w:rPr>
                <w:t xml:space="preserve">National Healthcare Agreement: PI 02-Incidence of selected cancers, 2018 QS</w:t>
              </w:r>
            </w:hyperlink>
          </w:p>
          <w:p>
            <w:pPr>
              <w:pStyle w:val="registration-status"/>
              <w:spacing w:before="0" w:after="0"/>
            </w:pPr>
            <w:hyperlink w:history="true" r:id="R810ecf8b4c504003">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02e2b7f42c7442e">
              <w:r>
                <w:rPr>
                  <w:rStyle w:val="Hyperlink"/>
                </w:rPr>
                <w:t xml:space="preserve">National Healthcare Agreement: PI 02–Incidence of selected cancers, 2017</w:t>
              </w:r>
            </w:hyperlink>
          </w:p>
          <w:p>
            <w:pPr>
              <w:pStyle w:val="registration-status"/>
              <w:spacing w:before="0" w:after="0"/>
            </w:pPr>
            <w:hyperlink w:history="true" r:id="Rb60da3b6193444e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7d9de955c0a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b8a425135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9de955c0a4802" /><Relationship Type="http://schemas.openxmlformats.org/officeDocument/2006/relationships/header" Target="/word/header1.xml" Id="R9a7a1d8fdd934e84" /><Relationship Type="http://schemas.openxmlformats.org/officeDocument/2006/relationships/settings" Target="/word/settings.xml" Id="R599c69a5105b4c25" /><Relationship Type="http://schemas.openxmlformats.org/officeDocument/2006/relationships/styles" Target="/word/styles.xml" Id="Rcfca0eeb8dcc4bf1" /><Relationship Type="http://schemas.openxmlformats.org/officeDocument/2006/relationships/numbering" Target="/word/numbering.xml" Id="R28ad1d30707944ce" /><Relationship Type="http://schemas.openxmlformats.org/officeDocument/2006/relationships/hyperlink" Target="https://meteor-uat.aihw.gov.au/RegistrationAuthority/14" TargetMode="External" Id="R8433b772641a4e15" /><Relationship Type="http://schemas.openxmlformats.org/officeDocument/2006/relationships/hyperlink" Target="http://www.aihw.gov.au/" TargetMode="External" Id="Rd5b16ce6c0c3407f" /><Relationship Type="http://schemas.openxmlformats.org/officeDocument/2006/relationships/hyperlink" Target="http://www.aihw.gov.au/publication-detail/?id=60129550047" TargetMode="External" Id="R1888ea8460bf4b96" /><Relationship Type="http://schemas.openxmlformats.org/officeDocument/2006/relationships/hyperlink" Target="http://www.aihw.gov.au/publication-detail/?id=60129550047" TargetMode="External" Id="R8c2ca0ee7e874de4" /><Relationship Type="http://schemas.openxmlformats.org/officeDocument/2006/relationships/hyperlink" Target="https://meteor-uat.aihw.gov.au/content/600076" TargetMode="External" Id="R98fb11f2101f4458" /><Relationship Type="http://schemas.openxmlformats.org/officeDocument/2006/relationships/hyperlink" Target="https://meteor-uat.aihw.gov.au/RegistrationAuthority/14" TargetMode="External" Id="Rb49bdb0405424376" /><Relationship Type="http://schemas.openxmlformats.org/officeDocument/2006/relationships/hyperlink" Target="https://meteor-uat.aihw.gov.au/content/681692" TargetMode="External" Id="R978f12b5953b41ba" /><Relationship Type="http://schemas.openxmlformats.org/officeDocument/2006/relationships/hyperlink" Target="https://meteor-uat.aihw.gov.au/RegistrationAuthority/14" TargetMode="External" Id="R810ecf8b4c504003" /><Relationship Type="http://schemas.openxmlformats.org/officeDocument/2006/relationships/hyperlink" Target="https://meteor-uat.aihw.gov.au/content/630224" TargetMode="External" Id="R102e2b7f42c7442e" /><Relationship Type="http://schemas.openxmlformats.org/officeDocument/2006/relationships/hyperlink" Target="https://meteor-uat.aihw.gov.au/RegistrationAuthority/14" TargetMode="External" Id="Rb60da3b6193444ef" /></Relationships>
</file>

<file path=word/_rels/header1.xml.rels>&#65279;<?xml version="1.0" encoding="utf-8"?><Relationships xmlns="http://schemas.openxmlformats.org/package/2006/relationships"><Relationship Type="http://schemas.openxmlformats.org/officeDocument/2006/relationships/image" Target="/media/image.png" Id="R780b8a42513547b2" /></Relationships>
</file>