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97d8eb6ec645aa"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044cce08e47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cluster defines:</w:t>
            </w:r>
          </w:p>
          <w:p>
            <w:pPr>
              <w:pStyle w:val="ListParagraph"/>
              <w:numPr>
                <w:ilvl w:val="0"/>
                <w:numId w:val="2"/>
              </w:numPr>
            </w:pPr>
            <w:r>
              <w:rPr>
                <w:rStyle w:val="row-content-rich-text"/>
              </w:rPr>
              <w:t xml:space="preserve">the number of prison entrants who have been on, or are currently on, an opioid pharmacotherapy treatment program; and</w:t>
            </w:r>
          </w:p>
          <w:p>
            <w:pPr>
              <w:pStyle w:val="ListParagraph"/>
              <w:numPr>
                <w:ilvl w:val="0"/>
                <w:numId w:val="2"/>
              </w:numPr>
            </w:pPr>
            <w:r>
              <w:rPr>
                <w:rStyle w:val="row-content-rich-text"/>
              </w:rPr>
              <w:t xml:space="preserve">the type of opioid pharmacotherapy treatment program a prison entrant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Opioid pharmacotherapy treatment (OPT)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The OPT program cluster combines three data elements to provide information on a person's current and past OPT programs: The data elements are:</w:t>
            </w:r>
            <w:r>
              <w:br/>
            </w:r>
            <w:hyperlink w:history="true" r:id="R6f5819f7031c4d44">
              <w:r>
                <w:rPr>
                  <w:rStyle w:val="Hyperlink"/>
                </w:rPr>
                <w:t xml:space="preserve">Person—previous opioid pharmacotherapy treatment program indicator, prisoner health yes/no/unknown code N</w:t>
              </w:r>
            </w:hyperlink>
            <w:r>
              <w:br/>
            </w:r>
            <w:hyperlink w:history="true" r:id="R1f5611f9217e4e5f">
              <w:r>
                <w:rPr>
                  <w:rStyle w:val="Hyperlink"/>
                </w:rPr>
                <w:t xml:space="preserve">Person—current opioid pharmacotherapy treatment program indicator, prisoner health yes/no/unknown code N</w:t>
              </w:r>
            </w:hyperlink>
            <w:r>
              <w:rPr>
                <w:rStyle w:val="row-content-rich-text"/>
              </w:rPr>
              <w:t xml:space="preserve"> and</w:t>
            </w:r>
            <w:r>
              <w:br/>
            </w:r>
            <w:hyperlink w:history="true" r:id="R81981725f12a44a2">
              <w:r>
                <w:rPr>
                  <w:rStyle w:val="Hyperlink"/>
                </w:rPr>
                <w:t xml:space="preserve">Person—type of opioid pharmacotherapy treatment, code N</w:t>
              </w:r>
            </w:hyperlink>
            <w:r>
              <w:rPr>
                <w:rStyle w:val="row-content-rich-text"/>
                <w:i/>
              </w:rPr>
              <w:t xml:space="preserve">.</w:t>
            </w:r>
          </w:p>
          <w:p>
            <w:pPr>
              <w:spacing w:after="160"/>
            </w:pPr>
            <w:r>
              <w:rPr>
                <w:rStyle w:val="row-content-rich-text"/>
              </w:rPr>
              <w:t xml:space="preserve">The OPT cluster defines the following information:</w:t>
            </w:r>
          </w:p>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 </w:t>
                  </w:r>
                  <w:r>
                    <w:rPr>
                      <w:rStyle w:val="row-content-rich-text"/>
                      <w:b/>
                    </w:rPr>
                    <w:t xml:space="preserve">OPT program</w:t>
                  </w:r>
                </w:p>
              </w:tc>
              <w:tc>
                <w:tcPr>
                  <w:tcW w:w="1050" w:type="pct"/>
                  <w:vAlign w:val="top"/>
                </w:tcPr>
                <w:p>
                  <w:r>
                    <w:rPr>
                      <w:b/>
                    </w:rPr>
                    <w:t xml:space="preserve">Methadone</w:t>
                  </w:r>
                </w:p>
              </w:tc>
              <w:tc>
                <w:tcPr>
                  <w:tcW w:w="1100" w:type="pct"/>
                  <w:vAlign w:val="top"/>
                </w:tcPr>
                <w:p>
                  <w:r>
                    <w:rPr>
                      <w:b/>
                    </w:rPr>
                    <w:t xml:space="preserve">Methadone</w:t>
                  </w:r>
                </w:p>
              </w:tc>
              <w:tc>
                <w:tcPr>
                  <w:tcW w:w="850" w:type="pct"/>
                  <w:vAlign w:val="top"/>
                </w:tcPr>
                <w:p>
                  <w:r>
                    <w:rPr>
                      <w:b/>
                    </w:rPr>
                    <w:t xml:space="preserve">Other</w:t>
                  </w:r>
                </w:p>
              </w:tc>
              <w:tc>
                <w:tcPr>
                  <w:tcW w:w="900" w:type="pct"/>
                  <w:vAlign w:val="top"/>
                </w:tcPr>
                <w:p>
                  <w:r>
                    <w:rPr>
                      <w:b/>
                    </w:rPr>
                    <w:t xml:space="preserve">Other</w:t>
                  </w:r>
                </w:p>
              </w:tc>
            </w:tr>
            <w:tr>
              <w:trPr/>
              <w:tc>
                <w:tcPr>
                  <w:tcW w:w="900" w:type="pct"/>
                  <w:vAlign w:val="top"/>
                </w:tcPr>
                <w:p>
                  <w:r>
                    <w:t xml:space="preserve"> </w:t>
                  </w:r>
                </w:p>
              </w:tc>
              <w:tc>
                <w:tcPr>
                  <w:tcW w:w="1050" w:type="pct"/>
                  <w:vAlign w:val="top"/>
                </w:tcPr>
                <w:p>
                  <w:r>
                    <w:rPr>
                      <w:b/>
                    </w:rPr>
                    <w:t xml:space="preserve">Current</w:t>
                  </w:r>
                </w:p>
              </w:tc>
              <w:tc>
                <w:tcPr>
                  <w:tcW w:w="1100" w:type="pct"/>
                  <w:vAlign w:val="top"/>
                </w:tcPr>
                <w:p>
                  <w:r>
                    <w:rPr>
                      <w:b/>
                    </w:rPr>
                    <w:t xml:space="preserve">Previous</w:t>
                  </w:r>
                </w:p>
              </w:tc>
              <w:tc>
                <w:tcPr>
                  <w:tcW w:w="850" w:type="pct"/>
                  <w:vAlign w:val="top"/>
                </w:tcPr>
                <w:p>
                  <w:r>
                    <w:rPr>
                      <w:b/>
                    </w:rPr>
                    <w:t xml:space="preserve">Current</w:t>
                  </w:r>
                </w:p>
              </w:tc>
              <w:tc>
                <w:tcPr>
                  <w:tcW w:w="900" w:type="pct"/>
                  <w:vAlign w:val="top"/>
                </w:tcPr>
                <w:p>
                  <w:r>
                    <w:rPr>
                      <w:b/>
                    </w:rPr>
                    <w:t xml:space="preserve">Previous</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Never</w:t>
                  </w:r>
                </w:p>
              </w:tc>
              <w:tc>
                <w:tcPr>
                  <w:tcW w:w="1050" w:type="pct"/>
                  <w:vAlign w:val="top"/>
                </w:tcPr>
                <w:p>
                  <w:r>
                    <w:t xml:space="preserve"> </w:t>
                  </w:r>
                </w:p>
              </w:tc>
              <w:tc>
                <w:tcPr>
                  <w:tcW w:w="1100" w:type="pct"/>
                  <w:vAlign w:val="top"/>
                </w:tcPr>
                <w:p>
                  <w:r>
                    <w:t xml:space="preserve"> </w:t>
                  </w:r>
                </w:p>
              </w:tc>
              <w:tc>
                <w:tcPr>
                  <w:tcW w:w="850" w:type="pct"/>
                  <w:vAlign w:val="top"/>
                </w:tcPr>
                <w:p>
                  <w:r>
                    <w:t xml:space="preserve"> </w:t>
                  </w:r>
                </w:p>
              </w:tc>
              <w:tc>
                <w:tcPr>
                  <w:tcW w:w="900" w:type="pct"/>
                  <w:vAlign w:val="top"/>
                </w:tcPr>
                <w:p>
                  <w:r>
                    <w:t xml:space="preserve"> </w:t>
                  </w:r>
                </w:p>
              </w:tc>
            </w:tr>
          </w:tbl>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at the reception assessment on the National Prisoner Health Data Collection Prison Entrants form. Respondents may respond 'yes' to both 'on it now' and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d19a500b8d64e1e">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45b44ee27a4f15">
              <w:r>
                <w:rPr>
                  <w:rStyle w:val="Hyperlink"/>
                </w:rPr>
                <w:t xml:space="preserve">Opioid pharmacotherapy treatment cluster</w:t>
              </w:r>
            </w:hyperlink>
          </w:p>
          <w:p>
            <w:pPr>
              <w:pStyle w:val="registration-status"/>
              <w:spacing w:before="0" w:after="0"/>
            </w:pPr>
            <w:hyperlink w:history="true" r:id="R0b53ef45e5d34ef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020c00207dd4725">
              <w:r>
                <w:rPr>
                  <w:rStyle w:val="Hyperlink"/>
                </w:rPr>
                <w:t xml:space="preserve">Opioid pharmacotherapy treatment cluster </w:t>
              </w:r>
            </w:hyperlink>
          </w:p>
          <w:p>
            <w:pPr>
              <w:pStyle w:val="registration-status"/>
              <w:spacing w:before="0" w:after="0"/>
            </w:pPr>
            <w:hyperlink w:history="true" r:id="R7a02b4bc5a0340be">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2dfee6f0b14a39">
              <w:r>
                <w:rPr>
                  <w:rStyle w:val="Hyperlink"/>
                </w:rPr>
                <w:t xml:space="preserve">Prison entrants NBEDS</w:t>
              </w:r>
            </w:hyperlink>
          </w:p>
          <w:p>
            <w:pPr>
              <w:pStyle w:val="registration-status"/>
              <w:spacing w:before="0" w:after="0"/>
            </w:pPr>
            <w:hyperlink w:history="true" r:id="R84c1913d1e0a42a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162dcee87742be">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d3e5f624ef4a4a">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67cc13492e48bd">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fdf11fc5ebf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90cf8fb1f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f11fc5ebf47db" /><Relationship Type="http://schemas.openxmlformats.org/officeDocument/2006/relationships/header" Target="/word/header1.xml" Id="R00ae8c863ed64498" /><Relationship Type="http://schemas.openxmlformats.org/officeDocument/2006/relationships/settings" Target="/word/settings.xml" Id="R1fe68d4bf9fe4824" /><Relationship Type="http://schemas.openxmlformats.org/officeDocument/2006/relationships/styles" Target="/word/styles.xml" Id="R267a5397dae84b3a" /><Relationship Type="http://schemas.openxmlformats.org/officeDocument/2006/relationships/numbering" Target="/word/numbering.xml" Id="Rba7187ffde5a4e8f" /><Relationship Type="http://schemas.openxmlformats.org/officeDocument/2006/relationships/hyperlink" Target="https://meteor-uat.aihw.gov.au/RegistrationAuthority/14" TargetMode="External" Id="Rff6044cce08e4707" /><Relationship Type="http://schemas.openxmlformats.org/officeDocument/2006/relationships/hyperlink" Target="https://meteor-uat.aihw.gov.au/content/625818" TargetMode="External" Id="R6f5819f7031c4d44" /><Relationship Type="http://schemas.openxmlformats.org/officeDocument/2006/relationships/hyperlink" Target="https://meteor-uat.aihw.gov.au/content/626588" TargetMode="External" Id="R1f5611f9217e4e5f" /><Relationship Type="http://schemas.openxmlformats.org/officeDocument/2006/relationships/hyperlink" Target="https://meteor-uat.aihw.gov.au/content/634297" TargetMode="External" Id="R81981725f12a44a2" /><Relationship Type="http://schemas.openxmlformats.org/officeDocument/2006/relationships/hyperlink" Target="http://www.unodc.org/documents/balticstates/Library/PrisonSettings/OST_in_Custodial_Settings.pdf" TargetMode="External" Id="Red19a500b8d64e1e" /><Relationship Type="http://schemas.openxmlformats.org/officeDocument/2006/relationships/hyperlink" Target="https://meteor-uat.aihw.gov.au/content/407265" TargetMode="External" Id="R2945b44ee27a4f15" /><Relationship Type="http://schemas.openxmlformats.org/officeDocument/2006/relationships/hyperlink" Target="https://meteor-uat.aihw.gov.au/RegistrationAuthority/14" TargetMode="External" Id="R0b53ef45e5d34eff" /><Relationship Type="http://schemas.openxmlformats.org/officeDocument/2006/relationships/hyperlink" Target="https://meteor-uat.aihw.gov.au/content/697458" TargetMode="External" Id="Rc020c00207dd4725" /><Relationship Type="http://schemas.openxmlformats.org/officeDocument/2006/relationships/hyperlink" Target="https://meteor-uat.aihw.gov.au/RegistrationAuthority/14" TargetMode="External" Id="R7a02b4bc5a0340be" /><Relationship Type="http://schemas.openxmlformats.org/officeDocument/2006/relationships/hyperlink" Target="https://meteor-uat.aihw.gov.au/content/482353" TargetMode="External" Id="R0d2dfee6f0b14a39" /><Relationship Type="http://schemas.openxmlformats.org/officeDocument/2006/relationships/hyperlink" Target="https://meteor-uat.aihw.gov.au/RegistrationAuthority/14" TargetMode="External" Id="R84c1913d1e0a42ac" /><Relationship Type="http://schemas.openxmlformats.org/officeDocument/2006/relationships/hyperlink" Target="https://meteor-uat.aihw.gov.au/content/625818" TargetMode="External" Id="R51162dcee87742be" /><Relationship Type="http://schemas.openxmlformats.org/officeDocument/2006/relationships/hyperlink" Target="https://meteor-uat.aihw.gov.au/content/626588" TargetMode="External" Id="R72d3e5f624ef4a4a" /><Relationship Type="http://schemas.openxmlformats.org/officeDocument/2006/relationships/hyperlink" Target="https://meteor-uat.aihw.gov.au/content/634297" TargetMode="External" Id="R1767cc13492e48bd" /></Relationships>
</file>

<file path=word/_rels/header1.xml.rels>&#65279;<?xml version="1.0" encoding="utf-8"?><Relationships xmlns="http://schemas.openxmlformats.org/package/2006/relationships"><Relationship Type="http://schemas.openxmlformats.org/officeDocument/2006/relationships/image" Target="/media/image.png" Id="Rc0990cf8fb1f43a1" /></Relationships>
</file>