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4b569770de4917" /></Relationships>
</file>

<file path=word/document.xml><?xml version="1.0" encoding="utf-8"?>
<w:document xmlns:r="http://schemas.openxmlformats.org/officeDocument/2006/relationships" xmlns:w="http://schemas.openxmlformats.org/wordprocessingml/2006/main">
  <w:body>
    <w:p>
      <w:pPr>
        <w:pStyle w:val="Title"/>
      </w:pPr>
      <w:r>
        <w:t>Person—family violence screening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violence screening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violence screening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07a7b017094a76">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received </w:t>
            </w:r>
            <w:hyperlink w:tooltip="Violence between family members as well as between current or former intimate partners. For example, family violence can include acts of violence between a parent and a child." w:history="true" r:id="R6f4e850a85c5423b">
              <w:r>
                <w:rPr>
                  <w:rStyle w:val="Hyperlink"/>
                  <w:b/>
                </w:rPr>
                <w:t xml:space="preserve">family violence</w:t>
              </w:r>
            </w:hyperlink>
            <w:r>
              <w:rPr>
                <w:rStyle w:val="row-content-rich-text"/>
              </w:rPr>
              <w:t xml:space="preserve"> screening,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e67877c83d46fa">
              <w:r>
                <w:rPr>
                  <w:rStyle w:val="Hyperlink"/>
                </w:rPr>
                <w:t xml:space="preserve">Person—family violence screening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ab62d1a18d4588">
              <w:r>
                <w:rPr>
                  <w:rStyle w:val="Hyperlink"/>
                </w:rPr>
                <w:t xml:space="preserve">Screening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for family violence is conducted using a validated screening tool, which is an instrument that has been psychometrically tested for reliability, validity and sensitivity e.g., the Humiliation, Afraid, Rape, Kick (HARK) tool.</w:t>
            </w:r>
          </w:p>
          <w:p>
            <w:pPr>
              <w:spacing w:after="160"/>
            </w:pPr>
            <w:r>
              <w:rPr>
                <w:rStyle w:val="row-content-rich-text"/>
              </w:rPr>
              <w:t xml:space="preserve">CODE 1     Yes</w:t>
            </w:r>
          </w:p>
          <w:p>
            <w:pPr>
              <w:spacing w:after="160"/>
            </w:pPr>
            <w:r>
              <w:rPr>
                <w:rStyle w:val="row-content-rich-text"/>
              </w:rPr>
              <w:t xml:space="preserve">This value should be used if the person was screened using a validated screening tool.</w:t>
            </w:r>
          </w:p>
          <w:p>
            <w:pPr>
              <w:spacing w:after="160"/>
            </w:pPr>
            <w:r>
              <w:rPr>
                <w:rStyle w:val="row-content-rich-text"/>
              </w:rPr>
              <w:t xml:space="preserve">CODE 2     Not offered</w:t>
            </w:r>
          </w:p>
          <w:p>
            <w:pPr>
              <w:spacing w:after="160"/>
            </w:pPr>
            <w:r>
              <w:rPr>
                <w:rStyle w:val="row-content-rich-text"/>
              </w:rPr>
              <w:t xml:space="preserve">This value should be used if the person was not offered screening using a validated screening tool.</w:t>
            </w:r>
          </w:p>
          <w:p>
            <w:pPr>
              <w:spacing w:after="160"/>
            </w:pPr>
            <w:r>
              <w:rPr>
                <w:rStyle w:val="row-content-rich-text"/>
              </w:rPr>
              <w:t xml:space="preserve">CODE 3     Declined</w:t>
            </w:r>
          </w:p>
          <w:p>
            <w:pPr>
              <w:spacing w:after="160"/>
            </w:pPr>
            <w:r>
              <w:rPr>
                <w:rStyle w:val="row-content-rich-text"/>
              </w:rPr>
              <w:t xml:space="preserve">This value should be used if the person declined screening using a validated screening tool.</w:t>
            </w:r>
          </w:p>
          <w:p>
            <w:pPr>
              <w:spacing w:after="160"/>
            </w:pPr>
            <w:r>
              <w:rPr>
                <w:rStyle w:val="row-content-rich-text"/>
              </w:rPr>
              <w:t xml:space="preserve">CODE 9     Not stated/inadequately described</w:t>
            </w:r>
          </w:p>
          <w:p>
            <w:pPr>
              <w:spacing w:after="160"/>
            </w:pPr>
            <w:r>
              <w:rPr>
                <w:rStyle w:val="row-content-rich-text"/>
              </w:rPr>
              <w:t xml:space="preserve">This value should be used if the data is missing or illegible.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15a0cfe3d044cd">
              <w:r>
                <w:rPr>
                  <w:rStyle w:val="Hyperlink"/>
                </w:rPr>
                <w:t xml:space="preserve">Person—family violence screening status, code N</w:t>
              </w:r>
            </w:hyperlink>
          </w:p>
          <w:p>
            <w:pPr>
              <w:pStyle w:val="registration-status"/>
              <w:spacing w:before="0" w:after="0"/>
            </w:pPr>
            <w:hyperlink w:history="true" r:id="R466c1c92cecb4775">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016379cd634f65">
              <w:r>
                <w:rPr>
                  <w:rStyle w:val="Hyperlink"/>
                </w:rPr>
                <w:t xml:space="preserve">Perinatal NBEDS 2020–21</w:t>
              </w:r>
            </w:hyperlink>
          </w:p>
          <w:p>
            <w:pPr>
              <w:pStyle w:val="registration-status"/>
              <w:spacing w:before="0" w:after="0"/>
            </w:pPr>
            <w:hyperlink w:history="true" r:id="Ra39a69ca18bf40a3">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870f0534f0f94b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622401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f6faebadc643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0f0534f0f94ba4" /><Relationship Type="http://schemas.openxmlformats.org/officeDocument/2006/relationships/header" Target="/word/header1.xml" Id="Re19f0dce5a6a40b4" /><Relationship Type="http://schemas.openxmlformats.org/officeDocument/2006/relationships/settings" Target="/word/settings.xml" Id="Rbcc01197f8e941a8" /><Relationship Type="http://schemas.openxmlformats.org/officeDocument/2006/relationships/styles" Target="/word/styles.xml" Id="R09881f9638d3494e" /><Relationship Type="http://schemas.openxmlformats.org/officeDocument/2006/relationships/hyperlink" Target="https://meteor-uat.aihw.gov.au/RegistrationAuthority/14" TargetMode="External" Id="Rfd07a7b017094a76" /><Relationship Type="http://schemas.openxmlformats.org/officeDocument/2006/relationships/hyperlink" Target="https://meteor-uat.aihw.gov.au/content/693486" TargetMode="External" Id="R6f4e850a85c5423b" /><Relationship Type="http://schemas.openxmlformats.org/officeDocument/2006/relationships/hyperlink" Target="https://meteor-uat.aihw.gov.au/content/693506" TargetMode="External" Id="Ra2e67877c83d46fa" /><Relationship Type="http://schemas.openxmlformats.org/officeDocument/2006/relationships/hyperlink" Target="https://meteor-uat.aihw.gov.au/content/573718" TargetMode="External" Id="R77ab62d1a18d4588" /><Relationship Type="http://schemas.openxmlformats.org/officeDocument/2006/relationships/hyperlink" Target="https://meteor-uat.aihw.gov.au/content/733542" TargetMode="External" Id="Rcb15a0cfe3d044cd" /><Relationship Type="http://schemas.openxmlformats.org/officeDocument/2006/relationships/hyperlink" Target="https://meteor-uat.aihw.gov.au/RegistrationAuthority/14" TargetMode="External" Id="R466c1c92cecb4775" /><Relationship Type="http://schemas.openxmlformats.org/officeDocument/2006/relationships/hyperlink" Target="https://meteor-uat.aihw.gov.au/content/716067" TargetMode="External" Id="R59016379cd634f65" /><Relationship Type="http://schemas.openxmlformats.org/officeDocument/2006/relationships/hyperlink" Target="https://meteor-uat.aihw.gov.au/RegistrationAuthority/14" TargetMode="External" Id="Ra39a69ca18bf40a3" /></Relationships>
</file>

<file path=word/_rels/header1.xml.rels>&#65279;<?xml version="1.0" encoding="utf-8"?><Relationships xmlns="http://schemas.openxmlformats.org/package/2006/relationships"><Relationship Type="http://schemas.openxmlformats.org/officeDocument/2006/relationships/image" Target="/media/image.png" Id="R83f6faebadc643ff" /></Relationships>
</file>