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bb0da1a2a4750"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59eafbf97456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206f51b0280443d7">
              <w:r>
                <w:rPr>
                  <w:rStyle w:val="Hyperlink"/>
                  <w:b/>
                </w:rPr>
                <w:t xml:space="preserve">informal carer</w:t>
              </w:r>
            </w:hyperlink>
            <w:r>
              <w:rPr>
                <w:rStyle w:val="row-content-rich-text"/>
              </w:rPr>
              <w:t xml:space="preserve">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d3c808d134377">
              <w:r>
                <w:rPr>
                  <w:rStyle w:val="Hyperlink"/>
                </w:rPr>
                <w:t xml:space="preserve">Informal carer—co-residency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6684f8a1bc4a1a">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usually used to record the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53dd991b84613">
              <w:r>
                <w:rPr>
                  <w:rStyle w:val="Hyperlink"/>
                </w:rPr>
                <w:t xml:space="preserve">Informal carer—co-residency status, code N</w:t>
              </w:r>
            </w:hyperlink>
          </w:p>
          <w:p>
            <w:pPr>
              <w:pStyle w:val="registration-status"/>
              <w:spacing w:before="0" w:after="0"/>
            </w:pPr>
            <w:hyperlink w:history="true" r:id="R3983d244a75a404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b053f51b5a2476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6bd9cf5041be474e">
              <w:r>
                <w:rPr>
                  <w:rStyle w:val="Hyperlink"/>
                  <w:color w:val="244061"/>
                </w:rPr>
                <w:t xml:space="preserve">Health!</w:t>
              </w:r>
            </w:hyperlink>
            <w:r>
              <w:rPr>
                <w:rStyle w:val="row-content"/>
                <w:color w:val="244061"/>
              </w:rPr>
              <w:t xml:space="preserve">, Recorded 13/05/2008</w:t>
            </w:r>
          </w:p>
          <w:p>
            <w:r>
              <w:br/>
            </w:r>
            <w:r>
              <w:rPr>
                <w:rStyle w:val="row-content"/>
              </w:rPr>
              <w:t xml:space="preserve">Is re-engineered from </w:t>
            </w:r>
            <w:hyperlink w:history="true" r:id="R9539185a32b64d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39185a32b64d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ba486214c347aa"/>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b874990c3646fc">
              <w:r>
                <w:rPr>
                  <w:rStyle w:val="Hyperlink"/>
                </w:rPr>
                <w:t xml:space="preserve">Disability Services NMDS 2015–16</w:t>
              </w:r>
            </w:hyperlink>
          </w:p>
          <w:p>
            <w:pPr>
              <w:pStyle w:val="registration-status"/>
              <w:spacing w:before="0" w:after="0"/>
            </w:pPr>
            <w:hyperlink w:history="true" r:id="R2d61ee775fce435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b8dc430fa0c64be0">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956c107f7564fdd">
              <w:r>
                <w:rPr>
                  <w:rStyle w:val="Hyperlink"/>
                  <w:b/>
                </w:rPr>
                <w:t xml:space="preserve">informal carer</w:t>
              </w:r>
            </w:hyperlink>
            <w:r>
              <w:rPr>
                <w:rStyle w:val="row-content"/>
              </w:rPr>
              <w:t xml:space="preserve"> ('</w:t>
            </w:r>
            <w:hyperlink w:history="true" r:id="R1d8077ab86c04257">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6c9c569328fd4556">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47e47aeaf4f14aa4">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452f7fe3b07b42ba">
              <w:r>
                <w:rPr>
                  <w:rStyle w:val="Hyperlink"/>
                </w:rPr>
                <w:t xml:space="preserve">Disability Services NMDS 2016–17</w:t>
              </w:r>
            </w:hyperlink>
          </w:p>
          <w:p>
            <w:pPr>
              <w:pStyle w:val="registration-status"/>
              <w:spacing w:before="0" w:after="0"/>
            </w:pPr>
            <w:hyperlink w:history="true" r:id="R7fcd9109ccec449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6a90ddd25034c3f">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a3313cac6dce4269">
              <w:r>
                <w:rPr>
                  <w:rStyle w:val="Hyperlink"/>
                  <w:b/>
                </w:rPr>
                <w:t xml:space="preserve">informal carer</w:t>
              </w:r>
            </w:hyperlink>
            <w:r>
              <w:rPr>
                <w:rStyle w:val="row-content"/>
              </w:rPr>
              <w:t xml:space="preserve"> ('</w:t>
            </w:r>
            <w:hyperlink w:history="true" r:id="R039040c79cac4037">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person's main </w:t>
            </w:r>
            <w:hyperlink w:tooltip="An informal carer includes any person, such as a family member, friend or neighbour, who is giving regular, ongoing assistance to another person." w:history="true" r:id="R064895adb4b34632">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c681a91c125544a5">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d786285068f0410b">
              <w:r>
                <w:rPr>
                  <w:rStyle w:val="Hyperlink"/>
                </w:rPr>
                <w:t xml:space="preserve">Disability Services NMDS 2017–18</w:t>
              </w:r>
            </w:hyperlink>
          </w:p>
          <w:p>
            <w:pPr>
              <w:pStyle w:val="registration-status"/>
              <w:spacing w:before="0" w:after="0"/>
            </w:pPr>
            <w:hyperlink w:history="true" r:id="R3befe7f734e8498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3c8a9e0a2f3e4371">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83ac36f7f8e84aa6">
              <w:r>
                <w:rPr>
                  <w:rStyle w:val="Hyperlink"/>
                  <w:b/>
                </w:rPr>
                <w:t xml:space="preserve">informal carer</w:t>
              </w:r>
            </w:hyperlink>
            <w:r>
              <w:rPr>
                <w:rStyle w:val="row-content"/>
              </w:rPr>
              <w:t xml:space="preserve"> (</w:t>
            </w:r>
            <w:hyperlink w:history="true" r:id="R20a14d7eeabe4afe">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0b1b9468227a4faa">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36bf5becd6a54159">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1583e9c6c035482f">
              <w:r>
                <w:rPr>
                  <w:rStyle w:val="Hyperlink"/>
                </w:rPr>
                <w:t xml:space="preserve">Disability Services NMDS 2018–19</w:t>
              </w:r>
            </w:hyperlink>
          </w:p>
          <w:p>
            <w:pPr>
              <w:pStyle w:val="registration-status"/>
              <w:spacing w:before="0" w:after="0"/>
            </w:pPr>
            <w:hyperlink w:history="true" r:id="Rdf9023966e9c4f15">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68ac5a952884643">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31919aa3589e4492">
              <w:r>
                <w:rPr>
                  <w:rStyle w:val="Hyperlink"/>
                  <w:b/>
                </w:rPr>
                <w:t xml:space="preserve">informal carer</w:t>
              </w:r>
            </w:hyperlink>
            <w:r>
              <w:rPr>
                <w:rStyle w:val="row-content"/>
              </w:rPr>
              <w:t xml:space="preserve"> (</w:t>
            </w:r>
            <w:hyperlink w:history="true" r:id="R7a84d325cb6247fb">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f047b90967364378">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78f3b7094b6a4241">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p>
        </w:tc>
      </w:tr>
    </w:tbl>
    <w:p/>
    <w:tbl>
      <w:tblPr>
        <w:tblStyle w:val="TableGrid"/>
        <w:tblW w:w="0" w:type="auto"/>
      </w:tblPr>
    </w:tbl>
    <w:p>
      <w:r>
        <w:br/>
      </w:r>
    </w:p>
    <w:sectPr>
      <w:footerReference xmlns:r="http://schemas.openxmlformats.org/officeDocument/2006/relationships" w:type="default" r:id="R648467af500c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b902ff8da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467af500c4165" /><Relationship Type="http://schemas.openxmlformats.org/officeDocument/2006/relationships/header" Target="/word/header1.xml" Id="R9f997d1909ea4022" /><Relationship Type="http://schemas.openxmlformats.org/officeDocument/2006/relationships/settings" Target="/word/settings.xml" Id="Ra8e9042c2c7747cf" /><Relationship Type="http://schemas.openxmlformats.org/officeDocument/2006/relationships/styles" Target="/word/styles.xml" Id="Rd1db6a55fc64424a" /><Relationship Type="http://schemas.openxmlformats.org/officeDocument/2006/relationships/image" Target="/media/image.gif" Id="R16ba486214c347aa" /><Relationship Type="http://schemas.openxmlformats.org/officeDocument/2006/relationships/hyperlink" Target="https://meteor-uat.aihw.gov.au/RegistrationAuthority/18" TargetMode="External" Id="Rf4459eafbf974563" /><Relationship Type="http://schemas.openxmlformats.org/officeDocument/2006/relationships/hyperlink" Target="https://meteor-uat.aihw.gov.au/content/353420" TargetMode="External" Id="R206f51b0280443d7" /><Relationship Type="http://schemas.openxmlformats.org/officeDocument/2006/relationships/hyperlink" Target="https://meteor-uat.aihw.gov.au/content/621306" TargetMode="External" Id="Rc3ad3c808d134377" /><Relationship Type="http://schemas.openxmlformats.org/officeDocument/2006/relationships/hyperlink" Target="https://meteor-uat.aihw.gov.au/content/270743" TargetMode="External" Id="R196684f8a1bc4a1a" /><Relationship Type="http://schemas.openxmlformats.org/officeDocument/2006/relationships/hyperlink" Target="https://meteor-uat.aihw.gov.au/content/270167" TargetMode="External" Id="Rade53dd991b84613" /><Relationship Type="http://schemas.openxmlformats.org/officeDocument/2006/relationships/hyperlink" Target="https://meteor-uat.aihw.gov.au/RegistrationAuthority/3" TargetMode="External" Id="R3983d244a75a4046" /><Relationship Type="http://schemas.openxmlformats.org/officeDocument/2006/relationships/hyperlink" Target="https://meteor-uat.aihw.gov.au/RegistrationAuthority/18" TargetMode="External" Id="R2b053f51b5a2476a" /><Relationship Type="http://schemas.openxmlformats.org/officeDocument/2006/relationships/hyperlink" Target="https://meteor-uat.aihw.gov.au/RegistrationAuthority/14" TargetMode="External" Id="R6bd9cf5041be474e" /><Relationship Type="http://schemas.openxmlformats.org/officeDocument/2006/relationships/hyperlink" Target="https://meteor-uat.aihw.gov.au/content/273479" TargetMode="External" Id="R9539185a32b64d32" /><Relationship Type="http://schemas.openxmlformats.org/officeDocument/2006/relationships/hyperlink" Target="https://meteor-uat.aihw.gov.au/content/617391" TargetMode="External" Id="Ra5b874990c3646fc" /><Relationship Type="http://schemas.openxmlformats.org/officeDocument/2006/relationships/hyperlink" Target="https://meteor-uat.aihw.gov.au/RegistrationAuthority/18" TargetMode="External" Id="R2d61ee775fce4350" /><Relationship Type="http://schemas.openxmlformats.org/officeDocument/2006/relationships/hyperlink" Target="https://meteor-uat.aihw.gov.au/content/502689" TargetMode="External" Id="Rb8dc430fa0c64be0" /><Relationship Type="http://schemas.openxmlformats.org/officeDocument/2006/relationships/hyperlink" Target="https://meteor-uat.aihw.gov.au/content/353420" TargetMode="External" Id="Rf956c107f7564fdd" /><Relationship Type="http://schemas.openxmlformats.org/officeDocument/2006/relationships/hyperlink" Target="https://meteor-uat.aihw.gov.au/content/320939" TargetMode="External" Id="R1d8077ab86c04257" /><Relationship Type="http://schemas.openxmlformats.org/officeDocument/2006/relationships/hyperlink" Target="https://meteor-uat.aihw.gov.au/content/353420" TargetMode="External" Id="R6c9c569328fd4556" /><Relationship Type="http://schemas.openxmlformats.org/officeDocument/2006/relationships/hyperlink" Target="https://meteor-uat.aihw.gov.au/content/502689" TargetMode="External" Id="R47e47aeaf4f14aa4" /><Relationship Type="http://schemas.openxmlformats.org/officeDocument/2006/relationships/hyperlink" Target="https://meteor-uat.aihw.gov.au/content/637867" TargetMode="External" Id="R452f7fe3b07b42ba" /><Relationship Type="http://schemas.openxmlformats.org/officeDocument/2006/relationships/hyperlink" Target="https://meteor-uat.aihw.gov.au/RegistrationAuthority/18" TargetMode="External" Id="R7fcd9109ccec449f" /><Relationship Type="http://schemas.openxmlformats.org/officeDocument/2006/relationships/hyperlink" Target="https://meteor-uat.aihw.gov.au/content/502689" TargetMode="External" Id="R06a90ddd25034c3f" /><Relationship Type="http://schemas.openxmlformats.org/officeDocument/2006/relationships/hyperlink" Target="https://meteor-uat.aihw.gov.au/content/353420" TargetMode="External" Id="Ra3313cac6dce4269" /><Relationship Type="http://schemas.openxmlformats.org/officeDocument/2006/relationships/hyperlink" Target="https://meteor-uat.aihw.gov.au/content/621393" TargetMode="External" Id="R039040c79cac4037" /><Relationship Type="http://schemas.openxmlformats.org/officeDocument/2006/relationships/hyperlink" Target="https://meteor-uat.aihw.gov.au/content/353420" TargetMode="External" Id="R064895adb4b34632" /><Relationship Type="http://schemas.openxmlformats.org/officeDocument/2006/relationships/hyperlink" Target="https://meteor-uat.aihw.gov.au/content/502689" TargetMode="External" Id="Rc681a91c125544a5" /><Relationship Type="http://schemas.openxmlformats.org/officeDocument/2006/relationships/hyperlink" Target="https://meteor-uat.aihw.gov.au/content/664954" TargetMode="External" Id="Rd786285068f0410b" /><Relationship Type="http://schemas.openxmlformats.org/officeDocument/2006/relationships/hyperlink" Target="https://meteor-uat.aihw.gov.au/RegistrationAuthority/18" TargetMode="External" Id="R3befe7f734e8498b" /><Relationship Type="http://schemas.openxmlformats.org/officeDocument/2006/relationships/hyperlink" Target="https://meteor-uat.aihw.gov.au/content/502689" TargetMode="External" Id="R3c8a9e0a2f3e4371" /><Relationship Type="http://schemas.openxmlformats.org/officeDocument/2006/relationships/hyperlink" Target="https://meteor-uat.aihw.gov.au/content/353420" TargetMode="External" Id="R83ac36f7f8e84aa6" /><Relationship Type="http://schemas.openxmlformats.org/officeDocument/2006/relationships/hyperlink" Target="https://meteor-uat.aihw.gov.au/content/621393" TargetMode="External" Id="R20a14d7eeabe4afe" /><Relationship Type="http://schemas.openxmlformats.org/officeDocument/2006/relationships/hyperlink" Target="https://meteor-uat.aihw.gov.au/content/353420" TargetMode="External" Id="R0b1b9468227a4faa" /><Relationship Type="http://schemas.openxmlformats.org/officeDocument/2006/relationships/hyperlink" Target="https://meteor-uat.aihw.gov.au/content/502689" TargetMode="External" Id="R36bf5becd6a54159" /><Relationship Type="http://schemas.openxmlformats.org/officeDocument/2006/relationships/hyperlink" Target="https://meteor-uat.aihw.gov.au/content/698074" TargetMode="External" Id="R1583e9c6c035482f" /><Relationship Type="http://schemas.openxmlformats.org/officeDocument/2006/relationships/hyperlink" Target="https://meteor-uat.aihw.gov.au/RegistrationAuthority/18" TargetMode="External" Id="Rdf9023966e9c4f15" /><Relationship Type="http://schemas.openxmlformats.org/officeDocument/2006/relationships/hyperlink" Target="https://meteor-uat.aihw.gov.au/content/502689" TargetMode="External" Id="R068ac5a952884643" /><Relationship Type="http://schemas.openxmlformats.org/officeDocument/2006/relationships/hyperlink" Target="https://meteor-uat.aihw.gov.au/content/353420" TargetMode="External" Id="R31919aa3589e4492" /><Relationship Type="http://schemas.openxmlformats.org/officeDocument/2006/relationships/hyperlink" Target="https://meteor-uat.aihw.gov.au/content/621393" TargetMode="External" Id="R7a84d325cb6247fb" /><Relationship Type="http://schemas.openxmlformats.org/officeDocument/2006/relationships/hyperlink" Target="https://meteor-uat.aihw.gov.au/content/353420" TargetMode="External" Id="Rf047b90967364378" /><Relationship Type="http://schemas.openxmlformats.org/officeDocument/2006/relationships/hyperlink" Target="https://meteor-uat.aihw.gov.au/content/502689" TargetMode="External" Id="R78f3b7094b6a4241" /></Relationships>
</file>

<file path=word/_rels/header1.xml.rels>&#65279;<?xml version="1.0" encoding="utf-8"?><Relationships xmlns="http://schemas.openxmlformats.org/package/2006/relationships"><Relationship Type="http://schemas.openxmlformats.org/officeDocument/2006/relationships/image" Target="/media/image.png" Id="R5d4b902ff8da4f14" /></Relationships>
</file>