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36b8ef890be4eb5" /></Relationships>
</file>

<file path=word/document.xml><?xml version="1.0" encoding="utf-8"?>
<w:document xmlns:r="http://schemas.openxmlformats.org/officeDocument/2006/relationships" xmlns:w="http://schemas.openxmlformats.org/wordprocessingml/2006/main">
  <w:body>
    <w:p>
      <w:pPr>
        <w:pStyle w:val="Title"/>
      </w:pPr>
      <w:r>
        <w:t>Person—need for assistance with activities in a life area, disability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Person—need for assistance with activities in a life area, disability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Need for assistance in disability life activity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621187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e1d9368171433e">
              <w:r>
                <w:rPr>
                  <w:rStyle w:val="Hyperlink"/>
                  <w:color w:val="244061"/>
                </w:rPr>
                <w:t xml:space="preserve">Disability</w:t>
              </w:r>
            </w:hyperlink>
            <w:r>
              <w:rPr>
                <w:rStyle w:val="row-content"/>
                <w:color w:val="244061"/>
              </w:rPr>
              <w:t xml:space="preserve">, Superseded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help and/or supervision a person requires (or would require if the person currently helping/supervising was not available) to perform tasks and actions in a specified life area,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Human functioning and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a7e5c706a7847af">
              <w:r>
                <w:rPr>
                  <w:rStyle w:val="Hyperlink"/>
                </w:rPr>
                <w:t xml:space="preserve">Person—need for assistance with activities in a life area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f4b8cd60fa54171">
              <w:r>
                <w:rPr>
                  <w:rStyle w:val="Hyperlink"/>
                </w:rPr>
                <w:t xml:space="preserve">Activity need for assistance disability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Unable to do or always needs help/supervision in this life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Sometimes needs help/supervision in this life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Does not need help/supervision but uses aids or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Does not need help/supervision and does not use aids or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Unable to do or always needs help/supervision in this life area</w:t>
            </w:r>
            <w:r>
              <w:br/>
            </w:r>
            <w:r>
              <w:rPr>
                <w:rStyle w:val="row-content-rich-text"/>
              </w:rPr>
              <w:t xml:space="preserve">Is used when the person is unable to do or always needs help or supervision in this life area.</w:t>
            </w:r>
          </w:p>
          <w:p>
            <w:pPr>
              <w:spacing w:after="160"/>
            </w:pPr>
            <w:r>
              <w:rPr>
                <w:rStyle w:val="row-content-rich-text"/>
              </w:rPr>
              <w:t xml:space="preserve">CODE 2    Sometimes needs help/supervision in this life area</w:t>
            </w:r>
            <w:r>
              <w:br/>
            </w:r>
            <w:r>
              <w:rPr>
                <w:rStyle w:val="row-content-rich-text"/>
              </w:rPr>
              <w:t xml:space="preserve">Is used when the person sometimes needs assistance in this life area.</w:t>
            </w:r>
          </w:p>
          <w:p>
            <w:pPr>
              <w:spacing w:after="160"/>
            </w:pPr>
            <w:r>
              <w:rPr>
                <w:rStyle w:val="row-content-rich-text"/>
              </w:rPr>
              <w:t xml:space="preserve">CODE 3   Does not need help/supervision but uses aids or equipment</w:t>
            </w:r>
            <w:r>
              <w:br/>
            </w:r>
            <w:r>
              <w:rPr>
                <w:rStyle w:val="row-content-rich-text"/>
              </w:rPr>
              <w:t xml:space="preserve">Is used when the person does not need assistance in this life area but uses aids or equipment.</w:t>
            </w:r>
          </w:p>
          <w:p>
            <w:pPr>
              <w:spacing w:after="160"/>
            </w:pPr>
            <w:r>
              <w:rPr>
                <w:rStyle w:val="row-content-rich-text"/>
              </w:rPr>
              <w:t xml:space="preserve">CODE 4   Does not need help/supervision and does not use aids or equipment</w:t>
            </w:r>
            <w:r>
              <w:br/>
            </w:r>
            <w:r>
              <w:rPr>
                <w:rStyle w:val="row-content-rich-text"/>
              </w:rPr>
              <w:t xml:space="preserve">Is used when the person does not need help or supervision in this life area and does not use aids or equipment.</w:t>
            </w:r>
          </w:p>
          <w:p>
            <w:pPr>
              <w:spacing w:after="160"/>
            </w:pPr>
            <w:r>
              <w:rPr>
                <w:rStyle w:val="row-content-rich-text"/>
              </w:rPr>
              <w:t xml:space="preserve">CODE 5   Not applicable</w:t>
            </w:r>
            <w:r>
              <w:br/>
            </w:r>
            <w:r>
              <w:rPr>
                <w:rStyle w:val="row-content-rich-text"/>
              </w:rPr>
              <w:t xml:space="preserve">Is used only when the need for support or assistance is due to the person's age, not their disability.</w:t>
            </w:r>
          </w:p>
          <w:p>
            <w:pPr>
              <w:spacing w:after="160"/>
            </w:pPr>
            <w:r>
              <w:rPr>
                <w:rStyle w:val="row-content-rich-text"/>
              </w:rPr>
              <w:t xml:space="preserve">For the purposes of this collection use this code only when the person is in the following age ranges:</w:t>
            </w:r>
          </w:p>
          <w:p>
            <w:pPr>
              <w:pStyle w:val="ListParagraph"/>
              <w:numPr>
                <w:ilvl w:val="0"/>
                <w:numId w:val="2"/>
              </w:numPr>
            </w:pPr>
            <w:r>
              <w:rPr>
                <w:rStyle w:val="row-content-rich-text"/>
              </w:rPr>
              <w:t xml:space="preserve">Learning, applying knowledge and general tasks and demands: less than 5 years</w:t>
            </w:r>
          </w:p>
          <w:p>
            <w:pPr>
              <w:pStyle w:val="ListParagraph"/>
              <w:numPr>
                <w:ilvl w:val="0"/>
                <w:numId w:val="2"/>
              </w:numPr>
            </w:pPr>
            <w:r>
              <w:rPr>
                <w:rStyle w:val="row-content-rich-text"/>
              </w:rPr>
              <w:t xml:space="preserve">Education: less than 5 years</w:t>
            </w:r>
          </w:p>
          <w:p>
            <w:pPr>
              <w:pStyle w:val="ListParagraph"/>
              <w:numPr>
                <w:ilvl w:val="0"/>
                <w:numId w:val="2"/>
              </w:numPr>
            </w:pPr>
            <w:r>
              <w:rPr>
                <w:rStyle w:val="row-content-rich-text"/>
              </w:rPr>
              <w:t xml:space="preserve">Community (civic) and economic life: less than 5 years</w:t>
            </w:r>
          </w:p>
          <w:p>
            <w:pPr>
              <w:pStyle w:val="ListParagraph"/>
              <w:numPr>
                <w:ilvl w:val="0"/>
                <w:numId w:val="2"/>
              </w:numPr>
            </w:pPr>
            <w:r>
              <w:rPr>
                <w:rStyle w:val="row-content-rich-text"/>
              </w:rPr>
              <w:t xml:space="preserve">Domestic life: less than 15 years</w:t>
            </w:r>
          </w:p>
          <w:p>
            <w:pPr>
              <w:pStyle w:val="ListParagraph"/>
              <w:numPr>
                <w:ilvl w:val="0"/>
                <w:numId w:val="2"/>
              </w:numPr>
            </w:pPr>
            <w:r>
              <w:rPr>
                <w:rStyle w:val="row-content-rich-text"/>
              </w:rPr>
              <w:t xml:space="preserve">Working: less than 15 years</w:t>
            </w:r>
          </w:p>
          <w:p>
            <w:pPr>
              <w:spacing w:after="160"/>
            </w:pPr>
            <w:r>
              <w:rPr>
                <w:rStyle w:val="row-content-rich-text"/>
              </w:rPr>
              <w:t xml:space="preserve">This metadata item contributes to the definition of the concept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0e8eb70f0cc34f98">
              <w:r>
                <w:rPr>
                  <w:rStyle w:val="Hyperlink"/>
                  <w:b/>
                </w:rPr>
                <w:t xml:space="preserve">'Disability'</w:t>
              </w:r>
            </w:hyperlink>
            <w:r>
              <w:rPr>
                <w:rStyle w:val="row-content-rich-text"/>
              </w:rPr>
              <w:t xml:space="preserve"> and gives an indication of the experience of disability for a person.</w:t>
            </w:r>
          </w:p>
          <w:p>
            <w:pPr>
              <w:spacing w:after="160"/>
            </w:pPr>
            <w:r>
              <w:rPr>
                <w:rStyle w:val="row-content-rich-text"/>
              </w:rPr>
              <w:t xml:space="preserve">In the context of health, an activity is the execution of a task or action by an individual. Activity limitations are difficulties an individual may have in executing an activity.</w:t>
            </w:r>
          </w:p>
          <w:p>
            <w:pPr>
              <w:spacing w:after="160"/>
            </w:pPr>
            <w:r>
              <w:rPr>
                <w:rStyle w:val="row-content-rich-text"/>
              </w:rPr>
              <w:t xml:space="preserve">Activity limitation varies with the environment and is assessed in relation to a particular environment; the absence or presence of assistance, including aids and equipment, is an aspect of the environment.</w:t>
            </w:r>
          </w:p>
          <w:p>
            <w:pPr>
              <w:spacing w:after="160"/>
            </w:pPr>
            <w:r>
              <w:rPr>
                <w:rStyle w:val="row-content-rich-text"/>
              </w:rPr>
              <w:t xml:space="preserve">This value domain records the level of a person's need for help or supervision, in a specified domain, in their overall life. This means that the need for assistance may not be directly relevant to the health or community care service being provided.</w:t>
            </w:r>
          </w:p>
          <w:p>
            <w:pPr>
              <w:spacing w:after="160"/>
            </w:pPr>
            <w:r>
              <w:rPr>
                <w:rStyle w:val="row-content-rich-text"/>
              </w:rPr>
              <w:t xml:space="preserve">Where a life area includes a range of examples, (e.g. domestic life includes cooking, cleaning and shopping), if a person requires assistance in any of the areas then the highest level of assistance should be recorded.</w:t>
            </w:r>
          </w:p>
          <w:p>
            <w:pPr>
              <w:spacing w:after="160"/>
            </w:pPr>
            <w:r>
              <w:rPr>
                <w:rStyle w:val="row-content-rich-text"/>
              </w:rPr>
              <w:t xml:space="preserve">Where need for assistance varies markedly over time (e.g. episodic psychiatric conditions) record the average level of assistance needed.</w:t>
            </w:r>
          </w:p>
          <w:p>
            <w:pPr>
              <w:spacing w:after="160"/>
            </w:pPr>
            <w:r>
              <w:rPr>
                <w:rStyle w:val="row-content-rich-text"/>
              </w:rPr>
              <w:t xml:space="preserve">Interpreters for language are considered to provide personal assistance, and are not considered aids and/or equipment.</w:t>
            </w:r>
          </w:p>
          <w:p>
            <w:pPr>
              <w:spacing w:after="160"/>
            </w:pPr>
            <w:r>
              <w:rPr>
                <w:rStyle w:val="row-content-rich-text"/>
              </w:rPr>
              <w:t xml:space="preserve">Animals used for personal mobility (i.e. guide dogs and companion animals) are considered to be aids and/or equipment. Also included in this category are prosthetic and orthotic devices, wheelchairs, transfer devices etc.</w:t>
            </w:r>
          </w:p>
          <w:p>
            <w:pPr/>
            <w:r>
              <w:rPr>
                <w:rStyle w:val="row-content-rich-text"/>
              </w:rPr>
              <w:t xml:space="preserve">Activity is limited when an individual, in the context of a health condition, either has need for assistance in performing an activity in an expected manner, or cannot perform the activity at all.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in conjunction with '</w:t>
            </w:r>
            <w:hyperlink w:history="true" r:id="R9de41e3756ed4f3f">
              <w:r>
                <w:rPr>
                  <w:rStyle w:val="Hyperlink"/>
                </w:rPr>
                <w:t xml:space="preserve">Person—activity and participation life area, disability code N</w:t>
              </w:r>
            </w:hyperlink>
            <w:r>
              <w:rPr>
                <w:rStyle w:val="row-content-rich-text"/>
              </w:rPr>
              <w:t xml:space="preserve">'.</w:t>
            </w:r>
          </w:p>
          <w:p>
            <w:pPr>
              <w:spacing w:after="160"/>
            </w:pPr>
            <w:r>
              <w:rPr>
                <w:rStyle w:val="row-content-rich-text"/>
              </w:rPr>
              <w:t xml:space="preserve">The level of help and/or supervision a person requires for the following activities is assessed:</w:t>
            </w:r>
          </w:p>
          <w:p>
            <w:pPr>
              <w:spacing w:after="160"/>
            </w:pPr>
            <w:r>
              <w:rPr>
                <w:rStyle w:val="row-content-rich-text"/>
              </w:rPr>
              <w:t xml:space="preserve">a. Self-care—activities such as washing oneself, dressing, eating and/or toileting;</w:t>
            </w:r>
          </w:p>
          <w:p>
            <w:pPr>
              <w:spacing w:after="160"/>
            </w:pPr>
            <w:r>
              <w:rPr>
                <w:rStyle w:val="row-content-rich-text"/>
              </w:rPr>
              <w:t xml:space="preserve">b. Mobility—moving around the home and/or moving around away from home (for instance, using public transport), getting in or out of bed or a chair;</w:t>
            </w:r>
          </w:p>
          <w:p>
            <w:pPr>
              <w:spacing w:after="160"/>
            </w:pPr>
            <w:r>
              <w:rPr>
                <w:rStyle w:val="row-content-rich-text"/>
              </w:rPr>
              <w:t xml:space="preserve">c. Communication—making self understood by strangers/family/friends/staff, in own native language or most effective method of communication if applicable, and understanding others;</w:t>
            </w:r>
          </w:p>
          <w:p>
            <w:pPr>
              <w:spacing w:after="160"/>
            </w:pPr>
            <w:r>
              <w:rPr>
                <w:rStyle w:val="row-content-rich-text"/>
              </w:rPr>
              <w:t xml:space="preserve">d. Interpersonal interactions and relationships—including, for example, actions and behaviours that an individual does to make and keep friends and relationships, behaving within accepted limits, coping with feelings and emotions;</w:t>
            </w:r>
          </w:p>
          <w:p>
            <w:pPr>
              <w:spacing w:after="160"/>
            </w:pPr>
            <w:r>
              <w:rPr>
                <w:rStyle w:val="row-content-rich-text"/>
              </w:rPr>
              <w:t xml:space="preserve">e. Learning, applying knowledge and general tasks and demands—understanding new ideas, remembering, solving problems, making decisions, paying attention, undertaking single or multiple tasks, carrying out daily routines;</w:t>
            </w:r>
          </w:p>
          <w:p>
            <w:pPr>
              <w:spacing w:after="160"/>
            </w:pPr>
            <w:r>
              <w:rPr>
                <w:rStyle w:val="row-content-rich-text"/>
              </w:rPr>
              <w:t xml:space="preserve">f. Education—for example, the actions, behaviours and tasks an individual performs at school, college, or any educational setting;</w:t>
            </w:r>
          </w:p>
          <w:p>
            <w:pPr>
              <w:spacing w:after="160"/>
            </w:pPr>
            <w:r>
              <w:rPr>
                <w:rStyle w:val="row-content-rich-text"/>
              </w:rPr>
              <w:t xml:space="preserve">g. Community (civic) and economic life—recreation and leisure, religion and spirituality, human rights, political life and citizenship, economic life such as handling money;</w:t>
            </w:r>
          </w:p>
          <w:p>
            <w:pPr>
              <w:spacing w:after="160"/>
            </w:pPr>
            <w:r>
              <w:rPr>
                <w:rStyle w:val="row-content-rich-text"/>
              </w:rPr>
              <w:t xml:space="preserve">h. Domestic life—for example, organising meals, cleaning, disposing of garbage, housekeeping, shopping, cooking, home maintenance;</w:t>
            </w:r>
          </w:p>
          <w:p>
            <w:pPr/>
            <w:r>
              <w:rPr>
                <w:rStyle w:val="row-content-rich-text"/>
              </w:rPr>
              <w:t xml:space="preserve">i. Working—actions, behaviours, and tasks to obtain and retain paid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uses the level of limitation values from the ABS Survey of Disability, Ageing and Carers list but combines level 3 and 4 ( Moderate and Mild).</w:t>
            </w:r>
            <w:r>
              <w:br/>
            </w:r>
            <w:r>
              <w:rPr>
                <w:rStyle w:val="row-content-rich-text"/>
              </w:rPr>
              <w:t xml:space="preserve">For further information please See Item</w:t>
            </w:r>
            <w:hyperlink w:history="true" r:id="R30113fec83c54884">
              <w:r>
                <w:rPr>
                  <w:rStyle w:val="Hyperlink"/>
                </w:rPr>
                <w:t xml:space="preserve"> 4431.0.55.001 - Disability, Ageing and Carers, Australia: User Guide. </w:t>
              </w:r>
            </w:hyperlink>
          </w:p>
          <w:p>
            <w:pPr/>
            <w:r>
              <w:rPr>
                <w:rStyle w:val="row-content-rich-text"/>
              </w:rPr>
              <w:t xml:space="preserve">This item is also not consistent with the </w:t>
            </w:r>
            <w:r>
              <w:rPr>
                <w:rStyle w:val="row-content-rich-text"/>
              </w:rPr>
              <w:t xml:space="preserve">ICF performance qualifier where mild, moderate and severe problem categories are mapped to code 2 'Sometimes needs hold/supervision in this areas'.</w:t>
            </w:r>
            <w:r>
              <w:rPr>
                <w:rStyle w:val="row-content-rich-text"/>
              </w:rPr>
              <w:t xml:space="preserve"> For further information please see, </w:t>
            </w:r>
            <w:hyperlink w:history="true" r:id="R978219dca41844a0">
              <w:r>
                <w:rPr>
                  <w:rStyle w:val="Hyperlink"/>
                </w:rPr>
                <w:t xml:space="preserve">Australian Institute of Health and Welfare (AIHW) 2003. ICF Australian User Guide. Version 1.0. Disability Series. AIHW Cat. No. DIS 33. Canberra: AIHW</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d82af953e6d40c0">
              <w:r>
                <w:rPr>
                  <w:rStyle w:val="Hyperlink"/>
                </w:rPr>
                <w:t xml:space="preserve">Person—need for assistance with activities in a life area, disability code N</w:t>
              </w:r>
            </w:hyperlink>
          </w:p>
          <w:p>
            <w:pPr>
              <w:pStyle w:val="registration-status"/>
              <w:spacing w:before="0" w:after="0"/>
            </w:pPr>
            <w:hyperlink w:history="true" r:id="R8340b1626dc748aa">
              <w:r>
                <w:rPr>
                  <w:rStyle w:val="Hyperlink"/>
                  <w:color w:val="244061"/>
                </w:rPr>
                <w:t xml:space="preserve">Community Services (retired)</w:t>
              </w:r>
            </w:hyperlink>
            <w:r>
              <w:rPr>
                <w:rStyle w:val="row-content"/>
                <w:color w:val="244061"/>
              </w:rPr>
              <w:t xml:space="preserve">, Standard 13/03/2013</w:t>
            </w:r>
          </w:p>
          <w:p>
            <w:pPr>
              <w:pStyle w:val="registration-status"/>
              <w:spacing w:before="0" w:after="0"/>
            </w:pPr>
            <w:hyperlink w:history="true" r:id="Re46a54cc469d49b1">
              <w:r>
                <w:rPr>
                  <w:rStyle w:val="Hyperlink"/>
                  <w:color w:val="244061"/>
                </w:rPr>
                <w:t xml:space="preserve">Disability</w:t>
              </w:r>
            </w:hyperlink>
            <w:r>
              <w:rPr>
                <w:rStyle w:val="row-content"/>
                <w:color w:val="244061"/>
              </w:rPr>
              <w:t xml:space="preserve">, Superseded 29/02/2016</w:t>
            </w:r>
          </w:p>
          <w:p>
            <w:r>
              <w:br/>
            </w:r>
            <w:r>
              <w:rPr>
                <w:rStyle w:val="row-content"/>
              </w:rPr>
              <w:t xml:space="preserve">Has been superseded by </w:t>
            </w:r>
            <w:hyperlink w:history="true" r:id="Rc1cd1c5156064996">
              <w:r>
                <w:rPr>
                  <w:rStyle w:val="Hyperlink"/>
                </w:rPr>
                <w:t xml:space="preserve">Person—need for assistance with activities in a life area, disability code N</w:t>
              </w:r>
            </w:hyperlink>
          </w:p>
          <w:p>
            <w:pPr>
              <w:pStyle w:val="registration-status"/>
              <w:spacing w:before="0" w:after="0"/>
            </w:pPr>
            <w:hyperlink w:history="true" r:id="R9db727b01c7f4f54">
              <w:r>
                <w:rPr>
                  <w:rStyle w:val="Hyperlink"/>
                  <w:color w:val="244061"/>
                </w:rPr>
                <w:t xml:space="preserve">Disability</w:t>
              </w:r>
            </w:hyperlink>
            <w:r>
              <w:rPr>
                <w:rStyle w:val="row-content"/>
                <w:color w:val="244061"/>
              </w:rPr>
              <w:t xml:space="preserve">, Standard 15/12/2017</w:t>
            </w:r>
          </w:p>
          <w:p>
            <w:r>
              <w:br/>
            </w:r>
          </w:p>
        </w:tc>
      </w:tr>
    </w:tbl>
    <w:p/>
    <w:tbl>
      <w:tblPr>
        <w:tblStyle w:val="TableGrid"/>
        <w:tblW w:w="0" w:type="auto"/>
      </w:tblPr>
    </w:tbl>
    <w:p>
      <w:r>
        <w:br/>
      </w:r>
    </w:p>
    <w:sectPr>
      <w:footerReference xmlns:r="http://schemas.openxmlformats.org/officeDocument/2006/relationships" w:type="default" r:id="Rc3d9bd8e12f14b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621187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cf1c3b6d384e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d9bd8e12f14b3f" /><Relationship Type="http://schemas.openxmlformats.org/officeDocument/2006/relationships/header" Target="/word/header1.xml" Id="R002d5bb9034c41f1" /><Relationship Type="http://schemas.openxmlformats.org/officeDocument/2006/relationships/settings" Target="/word/settings.xml" Id="R38dd588da8b94e8b" /><Relationship Type="http://schemas.openxmlformats.org/officeDocument/2006/relationships/styles" Target="/word/styles.xml" Id="Re6c49142d52646a5" /><Relationship Type="http://schemas.openxmlformats.org/officeDocument/2006/relationships/numbering" Target="/word/numbering.xml" Id="R20592ded691b4bd0" /><Relationship Type="http://schemas.openxmlformats.org/officeDocument/2006/relationships/hyperlink" Target="https://meteor-uat.aihw.gov.au/RegistrationAuthority/18" TargetMode="External" Id="Rc8e1d9368171433e" /><Relationship Type="http://schemas.openxmlformats.org/officeDocument/2006/relationships/hyperlink" Target="https://meteor-uat.aihw.gov.au/content/324423" TargetMode="External" Id="Rea7e5c706a7847af" /><Relationship Type="http://schemas.openxmlformats.org/officeDocument/2006/relationships/hyperlink" Target="https://meteor-uat.aihw.gov.au/content/386514" TargetMode="External" Id="Rff4b8cd60fa54171" /><Relationship Type="http://schemas.openxmlformats.org/officeDocument/2006/relationships/hyperlink" Target="https://meteor-uat.aihw.gov.au/content/327304" TargetMode="External" Id="R0e8eb70f0cc34f98" /><Relationship Type="http://schemas.openxmlformats.org/officeDocument/2006/relationships/hyperlink" Target="https://meteor-uat.aihw.gov.au/content/621184" TargetMode="External" Id="R9de41e3756ed4f3f" /><Relationship Type="http://schemas.openxmlformats.org/officeDocument/2006/relationships/hyperlink" Target="https://www.abs.gov.au/AUSSTATS/abs@.nsf/allprimarymainfeatures/AD3B3FB7F90EB3D4CA2570B500830B64?opendocument" TargetMode="External" Id="R30113fec83c54884" /><Relationship Type="http://schemas.openxmlformats.org/officeDocument/2006/relationships/hyperlink" Target="http://www.aihw.gov.au/publication-detail/?id=6442467517&amp;tab=2" TargetMode="External" Id="R978219dca41844a0" /><Relationship Type="http://schemas.openxmlformats.org/officeDocument/2006/relationships/hyperlink" Target="https://meteor-uat.aihw.gov.au/content/386443" TargetMode="External" Id="Rcd82af953e6d40c0" /><Relationship Type="http://schemas.openxmlformats.org/officeDocument/2006/relationships/hyperlink" Target="https://meteor-uat.aihw.gov.au/RegistrationAuthority/3" TargetMode="External" Id="R8340b1626dc748aa" /><Relationship Type="http://schemas.openxmlformats.org/officeDocument/2006/relationships/hyperlink" Target="https://meteor-uat.aihw.gov.au/RegistrationAuthority/18" TargetMode="External" Id="Re46a54cc469d49b1" /><Relationship Type="http://schemas.openxmlformats.org/officeDocument/2006/relationships/hyperlink" Target="https://meteor-uat.aihw.gov.au/content/680510" TargetMode="External" Id="Rc1cd1c5156064996" /><Relationship Type="http://schemas.openxmlformats.org/officeDocument/2006/relationships/hyperlink" Target="https://meteor-uat.aihw.gov.au/RegistrationAuthority/18" TargetMode="External" Id="R9db727b01c7f4f54" /></Relationships>
</file>

<file path=word/_rels/header1.xml.rels>&#65279;<?xml version="1.0" encoding="utf-8"?><Relationships xmlns="http://schemas.openxmlformats.org/package/2006/relationships"><Relationship Type="http://schemas.openxmlformats.org/officeDocument/2006/relationships/image" Target="/media/image.png" Id="R30cf1c3b6d384ed7" /></Relationships>
</file>