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ed062924a740a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v4.1)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7ca4a9fcc4bd7">
              <w:r>
                <w:rPr>
                  <w:rStyle w:val="Hyperlink"/>
                  <w:color w:val="244061"/>
                </w:rPr>
                <w:t xml:space="preserve">Health!</w:t>
              </w:r>
            </w:hyperlink>
            <w:r>
              <w:rPr>
                <w:rStyle w:val="row-content"/>
                <w:color w:val="244061"/>
              </w:rPr>
              <w:t xml:space="preserve">, Superseded 05/10/2016</w:t>
            </w:r>
          </w:p>
          <w:p>
            <w:pPr>
              <w:spacing w:before="0" w:after="0"/>
            </w:pPr>
            <w:hyperlink w:history="true" r:id="Rb6ca219728434bda">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organisational service unit through which an establishment provides health care to a non-admitted patient in a non-admitted setting,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47f8f7cf254465">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b259909d34773">
              <w:r>
                <w:rPr>
                  <w:rStyle w:val="Hyperlink"/>
                  <w:color w:val="244061"/>
                </w:rPr>
                <w:t xml:space="preserve">Health!</w:t>
              </w:r>
            </w:hyperlink>
            <w:r>
              <w:rPr>
                <w:rStyle w:val="row-content"/>
                <w:color w:val="244061"/>
              </w:rPr>
              <w:t xml:space="preserve">, Superseded 05/10/2016</w:t>
            </w:r>
          </w:p>
          <w:p>
            <w:pPr>
              <w:spacing w:before="0" w:after="0"/>
            </w:pPr>
            <w:hyperlink w:history="true" r:id="R03faebb058164f65">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7566d8d9de423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f518b8f9a649a1">
              <w:r>
                <w:rPr>
                  <w:rStyle w:val="Hyperlink"/>
                </w:rPr>
                <w:t xml:space="preserve">Non-admitted service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d88e1d105c4f70">
              <w:r>
                <w:rPr>
                  <w:rStyle w:val="Hyperlink"/>
                </w:rPr>
                <w:t xml:space="preserve">Non-admitted service type code (Tier 2 v4.1)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831cc8bbb4f63">
              <w:r>
                <w:rPr>
                  <w:rStyle w:val="Hyperlink"/>
                  <w:color w:val="244061"/>
                </w:rPr>
                <w:t xml:space="preserve">Health!</w:t>
              </w:r>
            </w:hyperlink>
            <w:r>
              <w:rPr>
                <w:rStyle w:val="row-content"/>
                <w:color w:val="244061"/>
              </w:rPr>
              <w:t xml:space="preserve">, Superseded 05/10/2016</w:t>
            </w:r>
          </w:p>
          <w:p>
            <w:pPr>
              <w:spacing w:before="0" w:after="0"/>
            </w:pPr>
            <w:hyperlink w:history="true" r:id="R4e2d1abe7f004e6d">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4.1)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47e69a314fa47d8">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9d9221e0a6d4486c">
              <w:r>
                <w:rPr>
                  <w:rStyle w:val="Hyperlink"/>
                </w:rPr>
                <w:t xml:space="preserve">https://www.ihpa.gov.au/publications/tier-2-non-admitted-services-definitions-manual-2016-17</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c55cec154a455a">
              <w:r>
                <w:rPr>
                  <w:rStyle w:val="Hyperlink"/>
                </w:rPr>
                <w:t xml:space="preserve">Non-admitted patient service event—non-admitted service type, code (Tier 2 v4.0) NN.NN</w:t>
              </w:r>
            </w:hyperlink>
          </w:p>
          <w:p>
            <w:pPr>
              <w:pStyle w:val="registration-status"/>
              <w:spacing w:before="0" w:after="0"/>
            </w:pPr>
            <w:hyperlink w:history="true" r:id="Raf235858337e449a">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a16eec2d33574806">
              <w:r>
                <w:rPr>
                  <w:rStyle w:val="Hyperlink"/>
                </w:rPr>
                <w:t xml:space="preserve">Non-admitted patient service event—non-admitted service type, code (Tier 2 v4.1) NN.NN</w:t>
              </w:r>
            </w:hyperlink>
          </w:p>
          <w:p>
            <w:pPr>
              <w:pStyle w:val="registration-status"/>
              <w:spacing w:before="0" w:after="0"/>
            </w:pPr>
            <w:hyperlink w:history="true" r:id="R8ac9f779082b4bd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e69e627db22483c">
              <w:r>
                <w:rPr>
                  <w:rStyle w:val="Hyperlink"/>
                </w:rPr>
                <w:t xml:space="preserve">Clinic—non-admitted service type, code (Tier 2 v4.1) NN.NN</w:t>
              </w:r>
            </w:hyperlink>
          </w:p>
          <w:p>
            <w:pPr>
              <w:pStyle w:val="registration-status"/>
              <w:spacing w:before="0" w:after="0"/>
            </w:pPr>
            <w:hyperlink w:history="true" r:id="R565540a43a9243f6">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448f7305a14371">
              <w:r>
                <w:rPr>
                  <w:rStyle w:val="Hyperlink"/>
                </w:rPr>
                <w:t xml:space="preserve">First Surgical Service Event NBEDS</w:t>
              </w:r>
            </w:hyperlink>
          </w:p>
          <w:p>
            <w:pPr>
              <w:pStyle w:val="registration-status"/>
              <w:spacing w:before="0" w:after="0"/>
            </w:pPr>
            <w:hyperlink w:history="true" r:id="Rda48fd4f765b412e">
              <w:r>
                <w:rPr>
                  <w:rStyle w:val="Hyperlink"/>
                  <w:color w:val="244061"/>
                </w:rPr>
                <w:t xml:space="preserve">Health!</w:t>
              </w:r>
            </w:hyperlink>
            <w:r>
              <w:rPr>
                <w:rStyle w:val="row-content"/>
                <w:color w:val="244061"/>
              </w:rPr>
              <w:t xml:space="preserve">, Recorded 05/01/2018</w:t>
            </w:r>
          </w:p>
          <w:p>
            <w:r>
              <w:rPr>
                <w:rStyle w:val="row-content"/>
                <w:b/>
                <w:i/>
              </w:rPr>
              <w:t xml:space="preserve">DSS specific information: </w:t>
            </w:r>
          </w:p>
          <w:p>
            <w:r>
              <w:rPr>
                <w:rStyle w:val="row-content"/>
              </w:rPr>
              <w:t xml:space="preserve">A surgical non-admitted patient service is a specialty unit or organisational arrangement from which a hospital provides a patient’s surgical non-admitted service event following a request for service. A surgical non-admitted patient service event is inscope for this NBEDS where the non-admitted patient service type is one of the following Tier 2 Non-Admitted Services Classification codes:</w:t>
            </w:r>
          </w:p>
          <w:p>
            <w:pPr>
              <w:pStyle w:val="ListParagraph"/>
              <w:numPr>
                <w:ilvl w:val="0"/>
                <w:numId w:val="2"/>
              </w:numPr>
            </w:pPr>
            <w:r>
              <w:rPr>
                <w:rStyle w:val="row-content"/>
              </w:rPr>
              <w:t xml:space="preserve">Breast (20.32)</w:t>
            </w:r>
          </w:p>
          <w:p>
            <w:pPr>
              <w:pStyle w:val="ListParagraph"/>
              <w:numPr>
                <w:ilvl w:val="0"/>
                <w:numId w:val="2"/>
              </w:numPr>
            </w:pPr>
            <w:r>
              <w:rPr>
                <w:rStyle w:val="row-content"/>
              </w:rPr>
              <w:t xml:space="preserve">Cardiothoracic (20.23)</w:t>
            </w:r>
          </w:p>
          <w:p>
            <w:pPr>
              <w:pStyle w:val="ListParagraph"/>
              <w:numPr>
                <w:ilvl w:val="0"/>
                <w:numId w:val="2"/>
              </w:numPr>
            </w:pPr>
            <w:r>
              <w:rPr>
                <w:rStyle w:val="row-content"/>
              </w:rPr>
              <w:t xml:space="preserve">Craniofacial (20.27)</w:t>
            </w:r>
          </w:p>
          <w:p>
            <w:pPr>
              <w:pStyle w:val="ListParagraph"/>
              <w:numPr>
                <w:ilvl w:val="0"/>
                <w:numId w:val="2"/>
              </w:numPr>
            </w:pPr>
            <w:r>
              <w:rPr>
                <w:rStyle w:val="row-content"/>
              </w:rPr>
              <w:t xml:space="preserve">Ear, nose and throat (ENT) (20.18)</w:t>
            </w:r>
          </w:p>
          <w:p>
            <w:pPr>
              <w:pStyle w:val="ListParagraph"/>
              <w:numPr>
                <w:ilvl w:val="0"/>
                <w:numId w:val="2"/>
              </w:numPr>
            </w:pPr>
            <w:r>
              <w:rPr>
                <w:rStyle w:val="row-content"/>
              </w:rPr>
              <w:t xml:space="preserve">General surgery (20.07)</w:t>
            </w:r>
          </w:p>
          <w:p>
            <w:pPr>
              <w:pStyle w:val="ListParagraph"/>
              <w:numPr>
                <w:ilvl w:val="0"/>
                <w:numId w:val="2"/>
              </w:numPr>
            </w:pPr>
            <w:r>
              <w:rPr>
                <w:rStyle w:val="row-content"/>
              </w:rPr>
              <w:t xml:space="preserve">Gynaecology (20.38)</w:t>
            </w:r>
          </w:p>
          <w:p>
            <w:pPr>
              <w:pStyle w:val="ListParagraph"/>
              <w:numPr>
                <w:ilvl w:val="0"/>
                <w:numId w:val="2"/>
              </w:numPr>
            </w:pPr>
            <w:r>
              <w:rPr>
                <w:rStyle w:val="row-content"/>
              </w:rPr>
              <w:t xml:space="preserve">Multidisciplinary burns clinic (20.48)</w:t>
            </w:r>
          </w:p>
          <w:p>
            <w:pPr>
              <w:pStyle w:val="ListParagraph"/>
              <w:numPr>
                <w:ilvl w:val="0"/>
                <w:numId w:val="2"/>
              </w:numPr>
            </w:pPr>
            <w:r>
              <w:rPr>
                <w:rStyle w:val="row-content"/>
              </w:rPr>
              <w:t xml:space="preserve">Neurosurgery (20.16)</w:t>
            </w:r>
          </w:p>
          <w:p>
            <w:pPr>
              <w:pStyle w:val="ListParagraph"/>
              <w:numPr>
                <w:ilvl w:val="0"/>
                <w:numId w:val="2"/>
              </w:numPr>
            </w:pPr>
            <w:r>
              <w:rPr>
                <w:rStyle w:val="row-content"/>
              </w:rPr>
              <w:t xml:space="preserve">Ophthalmology (20.17)</w:t>
            </w:r>
          </w:p>
          <w:p>
            <w:pPr>
              <w:pStyle w:val="ListParagraph"/>
              <w:numPr>
                <w:ilvl w:val="0"/>
                <w:numId w:val="2"/>
              </w:numPr>
            </w:pPr>
            <w:r>
              <w:rPr>
                <w:rStyle w:val="row-content"/>
              </w:rPr>
              <w:t xml:space="preserve">Orthopaedics (20.29)</w:t>
            </w:r>
          </w:p>
          <w:p>
            <w:pPr>
              <w:pStyle w:val="ListParagraph"/>
              <w:numPr>
                <w:ilvl w:val="0"/>
                <w:numId w:val="2"/>
              </w:numPr>
            </w:pPr>
            <w:r>
              <w:rPr>
                <w:rStyle w:val="row-content"/>
              </w:rPr>
              <w:t xml:space="preserve">Paediatric surgery (20.12)</w:t>
            </w:r>
          </w:p>
          <w:p>
            <w:pPr>
              <w:pStyle w:val="ListParagraph"/>
              <w:numPr>
                <w:ilvl w:val="0"/>
                <w:numId w:val="2"/>
              </w:numPr>
            </w:pPr>
            <w:r>
              <w:rPr>
                <w:rStyle w:val="row-content"/>
              </w:rPr>
              <w:t xml:space="preserve">Plastic and reconstructive surgery (20.46)</w:t>
            </w:r>
          </w:p>
          <w:p>
            <w:pPr>
              <w:pStyle w:val="ListParagraph"/>
              <w:numPr>
                <w:ilvl w:val="0"/>
                <w:numId w:val="2"/>
              </w:numPr>
            </w:pPr>
            <w:r>
              <w:rPr>
                <w:rStyle w:val="row-content"/>
              </w:rPr>
              <w:t xml:space="preserve">Spinal (20.31)</w:t>
            </w:r>
          </w:p>
          <w:p>
            <w:pPr>
              <w:pStyle w:val="ListParagraph"/>
              <w:numPr>
                <w:ilvl w:val="0"/>
                <w:numId w:val="2"/>
              </w:numPr>
            </w:pPr>
            <w:r>
              <w:rPr>
                <w:rStyle w:val="row-content"/>
              </w:rPr>
              <w:t xml:space="preserve">Transplants (20.01)</w:t>
            </w:r>
          </w:p>
          <w:p>
            <w:pPr>
              <w:pStyle w:val="ListParagraph"/>
              <w:numPr>
                <w:ilvl w:val="0"/>
                <w:numId w:val="2"/>
              </w:numPr>
            </w:pPr>
            <w:r>
              <w:rPr>
                <w:rStyle w:val="row-content"/>
              </w:rPr>
              <w:t xml:space="preserve">Urology (20.36)</w:t>
            </w:r>
          </w:p>
          <w:p>
            <w:pPr>
              <w:pStyle w:val="ListParagraph"/>
              <w:numPr>
                <w:ilvl w:val="0"/>
                <w:numId w:val="2"/>
              </w:numPr>
            </w:pPr>
            <w:r>
              <w:rPr>
                <w:rStyle w:val="row-content"/>
              </w:rPr>
              <w:t xml:space="preserve">Vascular surgery (20.24)</w:t>
            </w:r>
          </w:p>
          <w:p>
            <w:r>
              <w:br/>
            </w:r>
            <w:r>
              <w:br/>
            </w:r>
            <w:hyperlink w:history="true" r:id="Rc3c7312a05a54da0">
              <w:r>
                <w:rPr>
                  <w:rStyle w:val="Hyperlink"/>
                </w:rPr>
                <w:t xml:space="preserve">Non-admitted patient care hospital aggregate NMDS 2016-17</w:t>
              </w:r>
            </w:hyperlink>
          </w:p>
          <w:p>
            <w:pPr>
              <w:pStyle w:val="registration-status"/>
              <w:spacing w:before="0" w:after="0"/>
            </w:pPr>
            <w:hyperlink w:history="true" r:id="Ra565e4470a9c45a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24c8db68adb4a9a">
              <w:r>
                <w:rPr>
                  <w:rStyle w:val="Hyperlink"/>
                </w:rPr>
                <w:t xml:space="preserve">Non-admitted patient care Local Hospital Network aggregate NBEDS 2016-17</w:t>
              </w:r>
            </w:hyperlink>
          </w:p>
          <w:p>
            <w:pPr>
              <w:pStyle w:val="registration-status"/>
              <w:spacing w:before="0" w:after="0"/>
            </w:pPr>
            <w:hyperlink w:history="true" r:id="R04a8b5600b67415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5034bd37d124341">
              <w:r>
                <w:rPr>
                  <w:rStyle w:val="Hyperlink"/>
                </w:rPr>
                <w:t xml:space="preserve">Non-admitted patient NBEDS 2016-17</w:t>
              </w:r>
            </w:hyperlink>
          </w:p>
          <w:p>
            <w:pPr>
              <w:pStyle w:val="registration-status"/>
              <w:spacing w:before="0" w:after="0"/>
            </w:pPr>
            <w:hyperlink w:history="true" r:id="R4122725df0d7462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01efab10967475c">
              <w:r>
                <w:rPr>
                  <w:rStyle w:val="Hyperlink"/>
                </w:rPr>
                <w:t xml:space="preserve">Tasmanian Non-admitted Patient Data Set - 2016</w:t>
              </w:r>
            </w:hyperlink>
          </w:p>
          <w:p>
            <w:pPr>
              <w:pStyle w:val="registration-status"/>
              <w:spacing w:before="0" w:after="0"/>
            </w:pPr>
            <w:hyperlink w:history="true" r:id="R33f5aacb4ebe4d1f">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2a0f49e1abe44b3">
              <w:r>
                <w:rPr>
                  <w:rStyle w:val="Hyperlink"/>
                </w:rPr>
                <w:t xml:space="preserve">Tasmanian Non-admitted Patient Data Set - 2019</w:t>
              </w:r>
            </w:hyperlink>
          </w:p>
          <w:p>
            <w:pPr>
              <w:pStyle w:val="registration-status"/>
              <w:spacing w:before="0" w:after="0"/>
            </w:pPr>
            <w:hyperlink w:history="true" r:id="R0ee34f487b1a4d10">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965fba38a6e4c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3332eb9ff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5fba38a6e4cb2" /><Relationship Type="http://schemas.openxmlformats.org/officeDocument/2006/relationships/header" Target="/word/header1.xml" Id="R0ea44ee3f7514400" /><Relationship Type="http://schemas.openxmlformats.org/officeDocument/2006/relationships/settings" Target="/word/settings.xml" Id="R72f23c2cabef4114" /><Relationship Type="http://schemas.openxmlformats.org/officeDocument/2006/relationships/styles" Target="/word/styles.xml" Id="R1cac414889734c4d" /><Relationship Type="http://schemas.openxmlformats.org/officeDocument/2006/relationships/numbering" Target="/word/numbering.xml" Id="R1a5d184de24f4458" /><Relationship Type="http://schemas.openxmlformats.org/officeDocument/2006/relationships/hyperlink" Target="https://meteor-uat.aihw.gov.au/RegistrationAuthority/14" TargetMode="External" Id="R7097ca4a9fcc4bd7" /><Relationship Type="http://schemas.openxmlformats.org/officeDocument/2006/relationships/hyperlink" Target="https://meteor-uat.aihw.gov.au/RegistrationAuthority/17" TargetMode="External" Id="Rb6ca219728434bda" /><Relationship Type="http://schemas.openxmlformats.org/officeDocument/2006/relationships/hyperlink" Target="https://meteor-uat.aihw.gov.au/content/584028" TargetMode="External" Id="R5347f8f7cf254465" /><Relationship Type="http://schemas.openxmlformats.org/officeDocument/2006/relationships/hyperlink" Target="https://meteor-uat.aihw.gov.au/RegistrationAuthority/14" TargetMode="External" Id="R660b259909d34773" /><Relationship Type="http://schemas.openxmlformats.org/officeDocument/2006/relationships/hyperlink" Target="https://meteor-uat.aihw.gov.au/RegistrationAuthority/17" TargetMode="External" Id="R03faebb058164f65" /><Relationship Type="http://schemas.openxmlformats.org/officeDocument/2006/relationships/hyperlink" Target="https://meteor-uat.aihw.gov.au/content/583996" TargetMode="External" Id="Rb37566d8d9de4233" /><Relationship Type="http://schemas.openxmlformats.org/officeDocument/2006/relationships/hyperlink" Target="https://meteor-uat.aihw.gov.au/content/470189" TargetMode="External" Id="R22f518b8f9a649a1" /><Relationship Type="http://schemas.openxmlformats.org/officeDocument/2006/relationships/hyperlink" Target="https://meteor-uat.aihw.gov.au/content/614369" TargetMode="External" Id="R26d88e1d105c4f70" /><Relationship Type="http://schemas.openxmlformats.org/officeDocument/2006/relationships/hyperlink" Target="https://meteor-uat.aihw.gov.au/RegistrationAuthority/14" TargetMode="External" Id="R4d7831cc8bbb4f63" /><Relationship Type="http://schemas.openxmlformats.org/officeDocument/2006/relationships/hyperlink" Target="https://meteor-uat.aihw.gov.au/RegistrationAuthority/17" TargetMode="External" Id="R4e2d1abe7f004e6d" /><Relationship Type="http://schemas.openxmlformats.org/officeDocument/2006/relationships/hyperlink" Target="https://meteor-uat.aihw.gov.au/content/614371" TargetMode="External" Id="Rf47e69a314fa47d8" /><Relationship Type="http://schemas.openxmlformats.org/officeDocument/2006/relationships/hyperlink" Target="https://www.ihpa.gov.au/publications/tier-2-non-admitted-services-definitions-manual-2016-17" TargetMode="External" Id="R9d9221e0a6d4486c" /><Relationship Type="http://schemas.openxmlformats.org/officeDocument/2006/relationships/hyperlink" Target="https://meteor-uat.aihw.gov.au/content/584030" TargetMode="External" Id="R8fc55cec154a455a" /><Relationship Type="http://schemas.openxmlformats.org/officeDocument/2006/relationships/hyperlink" Target="https://meteor-uat.aihw.gov.au/RegistrationAuthority/14" TargetMode="External" Id="Raf235858337e449a" /><Relationship Type="http://schemas.openxmlformats.org/officeDocument/2006/relationships/hyperlink" Target="https://meteor-uat.aihw.gov.au/content/649490" TargetMode="External" Id="Ra16eec2d33574806" /><Relationship Type="http://schemas.openxmlformats.org/officeDocument/2006/relationships/hyperlink" Target="https://meteor-uat.aihw.gov.au/RegistrationAuthority/14" TargetMode="External" Id="R8ac9f779082b4bd7" /><Relationship Type="http://schemas.openxmlformats.org/officeDocument/2006/relationships/hyperlink" Target="https://meteor-uat.aihw.gov.au/content/662415" TargetMode="External" Id="R3e69e627db22483c" /><Relationship Type="http://schemas.openxmlformats.org/officeDocument/2006/relationships/hyperlink" Target="https://meteor-uat.aihw.gov.au/RegistrationAuthority/5" TargetMode="External" Id="R565540a43a9243f6" /><Relationship Type="http://schemas.openxmlformats.org/officeDocument/2006/relationships/hyperlink" Target="https://meteor-uat.aihw.gov.au/content/596329" TargetMode="External" Id="R3c448f7305a14371" /><Relationship Type="http://schemas.openxmlformats.org/officeDocument/2006/relationships/hyperlink" Target="https://meteor-uat.aihw.gov.au/RegistrationAuthority/14" TargetMode="External" Id="Rda48fd4f765b412e" /><Relationship Type="http://schemas.openxmlformats.org/officeDocument/2006/relationships/hyperlink" Target="https://meteor-uat.aihw.gov.au/content/612278" TargetMode="External" Id="Rc3c7312a05a54da0" /><Relationship Type="http://schemas.openxmlformats.org/officeDocument/2006/relationships/hyperlink" Target="https://meteor-uat.aihw.gov.au/RegistrationAuthority/14" TargetMode="External" Id="Ra565e4470a9c45a4" /><Relationship Type="http://schemas.openxmlformats.org/officeDocument/2006/relationships/hyperlink" Target="https://meteor-uat.aihw.gov.au/content/612291" TargetMode="External" Id="R524c8db68adb4a9a" /><Relationship Type="http://schemas.openxmlformats.org/officeDocument/2006/relationships/hyperlink" Target="https://meteor-uat.aihw.gov.au/RegistrationAuthority/14" TargetMode="External" Id="R04a8b5600b674157" /><Relationship Type="http://schemas.openxmlformats.org/officeDocument/2006/relationships/hyperlink" Target="https://meteor-uat.aihw.gov.au/content/612297" TargetMode="External" Id="R15034bd37d124341" /><Relationship Type="http://schemas.openxmlformats.org/officeDocument/2006/relationships/hyperlink" Target="https://meteor-uat.aihw.gov.au/RegistrationAuthority/14" TargetMode="External" Id="R4122725df0d74629" /><Relationship Type="http://schemas.openxmlformats.org/officeDocument/2006/relationships/hyperlink" Target="https://meteor-uat.aihw.gov.au/content/662762" TargetMode="External" Id="Rb01efab10967475c" /><Relationship Type="http://schemas.openxmlformats.org/officeDocument/2006/relationships/hyperlink" Target="https://meteor-uat.aihw.gov.au/RegistrationAuthority/17" TargetMode="External" Id="R33f5aacb4ebe4d1f" /><Relationship Type="http://schemas.openxmlformats.org/officeDocument/2006/relationships/hyperlink" Target="https://meteor-uat.aihw.gov.au/content/715269" TargetMode="External" Id="R62a0f49e1abe44b3" /><Relationship Type="http://schemas.openxmlformats.org/officeDocument/2006/relationships/hyperlink" Target="https://meteor-uat.aihw.gov.au/RegistrationAuthority/17" TargetMode="External" Id="R0ee34f487b1a4d10" /></Relationships>
</file>

<file path=word/_rels/header1.xml.rels>&#65279;<?xml version="1.0" encoding="utf-8"?><Relationships xmlns="http://schemas.openxmlformats.org/package/2006/relationships"><Relationship Type="http://schemas.openxmlformats.org/officeDocument/2006/relationships/image" Target="/media/image.png" Id="Rfec3332eb9ff4df1" /></Relationships>
</file>