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781ec5e8d445da" /></Relationships>
</file>

<file path=word/document.xml><?xml version="1.0" encoding="utf-8"?>
<w:document xmlns:r="http://schemas.openxmlformats.org/officeDocument/2006/relationships" xmlns:w="http://schemas.openxmlformats.org/wordprocessingml/2006/main">
  <w:body>
    <w:p>
      <w:pPr>
        <w:pStyle w:val="Title"/>
      </w:pPr>
      <w:r>
        <w:t>6.7 Number of heart failure admissions to hospital per 100,000 people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​6.7 Number of heart failure admissions to hospital per 100,000 people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 admissions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befbe31c541c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386a72991ed441c">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heart failure per 100,000 people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b4e34d02a94bc4">
              <w:r>
                <w:rPr>
                  <w:rStyle w:val="Hyperlink"/>
                </w:rPr>
                <w:t xml:space="preserve">Australian Atlas of Healthcare Variation </w:t>
              </w:r>
            </w:hyperlink>
          </w:p>
          <w:p>
            <w:pPr>
              <w:pStyle w:val="registration-status"/>
              <w:spacing w:before="0" w:after="0"/>
            </w:pPr>
            <w:hyperlink w:history="true" r:id="R941ae41ccc5846b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b11d64c717245d3">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based on that which is provided by the patient to the hospital at which they are admitted.</w:t>
            </w:r>
          </w:p>
          <w:p>
            <w:pPr>
              <w:spacing w:after="160"/>
            </w:pPr>
            <w:r>
              <w:rPr>
                <w:rStyle w:val="row-content-rich-text"/>
              </w:rPr>
              <w:t xml:space="preserve">SA3s where the total population was less than 2,500 or where the population of people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5e7706d4d01478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heart failure admissions to hospital for people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566497525b4975">
              <w:r>
                <w:rPr>
                  <w:rStyle w:val="Hyperlink"/>
                </w:rPr>
                <w:t xml:space="preserve">Person—date of birth, DDMMYYYY</w:t>
              </w:r>
            </w:hyperlink>
          </w:p>
          <w:p>
            <w:r>
              <w:rPr>
                <w:rStyle w:val="row-content"/>
                <w:b/>
              </w:rPr>
              <w:t xml:space="preserve">NMDS / DSS</w:t>
            </w:r>
          </w:p>
          <w:p>
            <w:hyperlink w:history="true" r:id="R526b0722afef44d7">
              <w:r>
                <w:rPr>
                  <w:rStyle w:val="Hyperlink"/>
                </w:rPr>
                <w:t xml:space="preserve">Admitted patient care NMDS 2012-13</w:t>
              </w:r>
            </w:hyperlink>
          </w:p>
          <w:p>
            <w:r>
              <w:rPr>
                <w:rStyle w:val="row-content"/>
                <w:b/>
              </w:rPr>
              <w:t xml:space="preserve">Guide for use</w:t>
            </w:r>
          </w:p>
          <w:p>
            <w:r>
              <w:rPr>
                <w:rStyle w:val="row-content"/>
              </w:rPr>
              <w:t xml:space="preserve">People aged 40 years and over in 2012-13 who were admitted to hospital with a diagnosis as described above were included in the analysis of this item.</w:t>
            </w:r>
          </w:p>
          <w:p>
            <w:r>
              <w:rPr>
                <w:rStyle w:val="row-content"/>
              </w:rPr>
              <w:t xml:space="preserve"> </w:t>
            </w:r>
          </w:p>
          <w:p>
            <w:r>
              <w:rPr>
                <w:rStyle w:val="row-content"/>
                <w:b/>
                <w:color w:val="000000"/>
              </w:rPr>
              <w:t xml:space="preserve">Data Element / Data Set</w:t>
            </w:r>
          </w:p>
          <w:p>
            <w:hyperlink w:history="true" r:id="R5968f391cb6c42d8">
              <w:r>
                <w:rPr>
                  <w:rStyle w:val="Hyperlink"/>
                </w:rPr>
                <w:t xml:space="preserve">Episode of care—principal diagnosis, code (ICD-10-AM 7th edn) ANN{.N[N]}</w:t>
              </w:r>
            </w:hyperlink>
          </w:p>
          <w:p>
            <w:r>
              <w:rPr>
                <w:rStyle w:val="row-content"/>
                <w:b/>
              </w:rPr>
              <w:t xml:space="preserve">Data Source</w:t>
            </w:r>
          </w:p>
          <w:p>
            <w:hyperlink w:history="true" r:id="Rda25bacc71a7474a">
              <w:r>
                <w:rPr>
                  <w:rStyle w:val="Hyperlink"/>
                </w:rPr>
                <w:t xml:space="preserve">National Hospital Morbidity Database (NHMD)</w:t>
              </w:r>
            </w:hyperlink>
          </w:p>
          <w:p>
            <w:r>
              <w:rPr>
                <w:rStyle w:val="row-content"/>
                <w:b/>
              </w:rPr>
              <w:t xml:space="preserve">NMDS / DSS</w:t>
            </w:r>
          </w:p>
          <w:p>
            <w:hyperlink w:history="true" r:id="Rf38486d559274a79">
              <w:r>
                <w:rPr>
                  <w:rStyle w:val="Hyperlink"/>
                </w:rPr>
                <w:t xml:space="preserve">Admitted patient care NMDS 2012-13</w:t>
              </w:r>
            </w:hyperlink>
          </w:p>
          <w:p>
            <w:r>
              <w:rPr>
                <w:rStyle w:val="row-content"/>
                <w:b/>
              </w:rPr>
              <w:t xml:space="preserve">Guide for use</w:t>
            </w:r>
          </w:p>
          <w:p>
            <w:r>
              <w:rPr>
                <w:rStyle w:val="row-content"/>
                <w:b/>
              </w:rPr>
              <w:t xml:space="preserve">Inclusion codes and description for principal diagnosis only:</w:t>
            </w:r>
          </w:p>
          <w:p>
            <w:r>
              <w:rPr>
                <w:rStyle w:val="row-content"/>
              </w:rPr>
              <w:t xml:space="preserve"> </w:t>
            </w:r>
          </w:p>
          <w:tbl>
            <w:tblPr>
              <w:tblStyle w:val="TableGrid"/>
              <w:tblW w:w="5000" w:type="pct"/>
              <w:tblLayout w:type="autofit"/>
            </w:tblPr>
            <w:tblGrid>
              <w:gridCol/>
              <w:gridCol/>
            </w:tblGrid>
            <w:tr>
              <w:trPr/>
              <w:tc>
                <w:tcPr>
                  <w:tcW w:w="1200" w:type="pct"/>
                  <w:vAlign w:val="top"/>
                </w:tcPr>
                <w:p>
                  <w:r>
                    <w:rPr>
                      <w:rStyle w:val="row-content"/>
                    </w:rPr>
                    <w:t xml:space="preserve"> </w:t>
                  </w:r>
                  <w:r>
                    <w:rPr>
                      <w:rStyle w:val="row-content"/>
                      <w:b/>
                    </w:rPr>
                    <w:t xml:space="preserve">ICD-10-AM (7th edn) code</w:t>
                  </w:r>
                </w:p>
              </w:tc>
              <w:tc>
                <w:tcPr>
                  <w:tcW w:w="3750" w:type="pct"/>
                  <w:vAlign w:val="top"/>
                </w:tcPr>
                <w:p>
                  <w:r>
                    <w:rPr>
                      <w:b/>
                    </w:rPr>
                    <w:t xml:space="preserve">Description</w:t>
                  </w:r>
                </w:p>
              </w:tc>
            </w:tr>
            <w:tr>
              <w:trPr/>
              <w:tc>
                <w:tcPr>
                  <w:tcW w:w="1200" w:type="pct"/>
                  <w:vAlign w:val="top"/>
                </w:tcPr>
                <w:p>
                  <w:r>
                    <w:t xml:space="preserve">I150</w:t>
                  </w:r>
                </w:p>
              </w:tc>
              <w:tc>
                <w:tcPr>
                  <w:tcW w:w="3750" w:type="pct"/>
                  <w:vAlign w:val="top"/>
                </w:tcPr>
                <w:p>
                  <w:r>
                    <w:t xml:space="preserve">Congestive heart failure</w:t>
                  </w:r>
                </w:p>
              </w:tc>
            </w:tr>
            <w:tr>
              <w:trPr/>
              <w:tc>
                <w:tcPr>
                  <w:tcW w:w="1200" w:type="pct"/>
                  <w:vAlign w:val="top"/>
                </w:tcPr>
                <w:p>
                  <w:r>
                    <w:t xml:space="preserve">I110</w:t>
                  </w:r>
                </w:p>
              </w:tc>
              <w:tc>
                <w:tcPr>
                  <w:tcW w:w="3750" w:type="pct"/>
                  <w:vAlign w:val="top"/>
                </w:tcPr>
                <w:p>
                  <w:r>
                    <w:t xml:space="preserve">Hypertensive heart disease with (congestive) heart failure</w:t>
                  </w:r>
                </w:p>
              </w:tc>
            </w:tr>
            <w:tr>
              <w:trPr/>
              <w:tc>
                <w:tcPr>
                  <w:tcW w:w="1200" w:type="pct"/>
                  <w:vAlign w:val="top"/>
                </w:tcPr>
                <w:p>
                  <w:r>
                    <w:t xml:space="preserve">J81</w:t>
                  </w:r>
                </w:p>
              </w:tc>
              <w:tc>
                <w:tcPr>
                  <w:tcW w:w="3750" w:type="pct"/>
                  <w:vAlign w:val="top"/>
                </w:tcPr>
                <w:p>
                  <w:r>
                    <w:t xml:space="preserve">Pulmonary oedema</w:t>
                  </w:r>
                </w:p>
              </w:tc>
            </w:tr>
          </w:tbl>
          <w:p>
            <w:r>
              <w:rPr>
                <w:b/>
              </w:rPr>
              <w:t xml:space="preserve">Patients with a principal diagnosis of I150, I110, J81 AND the following procedure blocks/codes are excluded</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Procedure blocks</w:t>
                  </w:r>
                </w:p>
              </w:tc>
              <w:tc>
                <w:tcPr>
                  <w:tcW w:w="3950" w:type="pct"/>
                  <w:vAlign w:val="top"/>
                </w:tcPr>
                <w:p>
                  <w:r>
                    <w:rPr>
                      <w:b/>
                    </w:rPr>
                    <w:t xml:space="preserve">Description</w:t>
                  </w:r>
                </w:p>
              </w:tc>
            </w:tr>
            <w:tr>
              <w:trPr/>
              <w:tc>
                <w:tcPr>
                  <w:tcW w:w="1000" w:type="pct"/>
                  <w:vAlign w:val="top"/>
                </w:tcPr>
                <w:p>
                  <w:r>
                    <w:t xml:space="preserve">[600-606]</w:t>
                  </w:r>
                </w:p>
              </w:tc>
              <w:tc>
                <w:tcPr>
                  <w:tcW w:w="3950" w:type="pct"/>
                  <w:vAlign w:val="top"/>
                </w:tcPr>
                <w:p>
                  <w:r>
                    <w:t xml:space="preserve">Heart - Atrium procedures</w:t>
                  </w:r>
                </w:p>
              </w:tc>
            </w:tr>
            <w:tr>
              <w:trPr/>
              <w:tc>
                <w:tcPr>
                  <w:tcW w:w="1000" w:type="pct"/>
                  <w:vAlign w:val="top"/>
                </w:tcPr>
                <w:p>
                  <w:r>
                    <w:t xml:space="preserve">[608-650]</w:t>
                  </w:r>
                </w:p>
              </w:tc>
              <w:tc>
                <w:tcPr>
                  <w:tcW w:w="3950" w:type="pct"/>
                  <w:vAlign w:val="top"/>
                </w:tcPr>
                <w:p>
                  <w:r>
                    <w:t xml:space="preserve">Heart - Ventricle procedures</w:t>
                  </w:r>
                </w:p>
              </w:tc>
            </w:tr>
            <w:tr>
              <w:trPr/>
              <w:tc>
                <w:tcPr>
                  <w:tcW w:w="1000" w:type="pct"/>
                  <w:vAlign w:val="top"/>
                </w:tcPr>
                <w:p>
                  <w:r>
                    <w:t xml:space="preserve">[653-657]</w:t>
                  </w:r>
                </w:p>
              </w:tc>
              <w:tc>
                <w:tcPr>
                  <w:tcW w:w="3950" w:type="pct"/>
                  <w:vAlign w:val="top"/>
                </w:tcPr>
                <w:p>
                  <w:r>
                    <w:t xml:space="preserve">Insertion, adjustment or removal of cardiac pacemaker or defibrillator</w:t>
                  </w:r>
                </w:p>
              </w:tc>
            </w:tr>
            <w:tr>
              <w:trPr/>
              <w:tc>
                <w:tcPr>
                  <w:tcW w:w="1000" w:type="pct"/>
                  <w:vAlign w:val="top"/>
                </w:tcPr>
                <w:p>
                  <w:r>
                    <w:t xml:space="preserve">[660-664], [666]</w:t>
                  </w:r>
                </w:p>
              </w:tc>
              <w:tc>
                <w:tcPr>
                  <w:tcW w:w="3950" w:type="pct"/>
                  <w:vAlign w:val="top"/>
                </w:tcPr>
                <w:p>
                  <w:r>
                    <w:t xml:space="preserve">Transplantation of heart or lung, other repair, reconstruction or revision procedures on other sites of the heart</w:t>
                  </w:r>
                </w:p>
              </w:tc>
            </w:tr>
            <w:tr>
              <w:trPr/>
              <w:tc>
                <w:tcPr>
                  <w:tcW w:w="1000" w:type="pct"/>
                  <w:vAlign w:val="top"/>
                </w:tcPr>
                <w:p>
                  <w:r>
                    <w:t xml:space="preserve">[669-682]</w:t>
                  </w:r>
                </w:p>
              </w:tc>
              <w:tc>
                <w:tcPr>
                  <w:tcW w:w="3950" w:type="pct"/>
                  <w:vAlign w:val="top"/>
                </w:tcPr>
                <w:p>
                  <w:r>
                    <w:t xml:space="preserve">Excision, repair, bypass procedures on coronary arteries</w:t>
                  </w:r>
                </w:p>
              </w:tc>
            </w:tr>
            <w:tr>
              <w:trPr/>
              <w:tc>
                <w:tcPr>
                  <w:tcW w:w="1000" w:type="pct"/>
                  <w:vAlign w:val="top"/>
                </w:tcPr>
                <w:p>
                  <w:r>
                    <w:t xml:space="preserve">[684-691], [693]</w:t>
                  </w:r>
                </w:p>
              </w:tc>
              <w:tc>
                <w:tcPr>
                  <w:tcW w:w="3950" w:type="pct"/>
                  <w:vAlign w:val="top"/>
                </w:tcPr>
                <w:p>
                  <w:r>
                    <w:t xml:space="preserve">Repair procedures on aorta (aortic arch and thoracic) and closure of patent ductus arteriosus</w:t>
                  </w:r>
                </w:p>
              </w:tc>
            </w:tr>
            <w:tr>
              <w:trPr/>
              <w:tc>
                <w:tcPr>
                  <w:tcW w:w="1000" w:type="pct"/>
                  <w:vAlign w:val="top"/>
                </w:tcPr>
                <w:p>
                  <w:r>
                    <w:t xml:space="preserve">[705-707]</w:t>
                  </w:r>
                </w:p>
              </w:tc>
              <w:tc>
                <w:tcPr>
                  <w:tcW w:w="3950" w:type="pct"/>
                  <w:vAlign w:val="top"/>
                </w:tcPr>
                <w:p>
                  <w:r>
                    <w:t xml:space="preserve">Resection of lesion of carotid artery and patch graft of artery</w:t>
                  </w:r>
                </w:p>
              </w:tc>
            </w:tr>
            <w:tr>
              <w:trPr/>
              <w:tc>
                <w:tcPr>
                  <w:tcW w:w="1000" w:type="pct"/>
                  <w:vAlign w:val="top"/>
                </w:tcPr>
                <w:p>
                  <w:r>
                    <w:t xml:space="preserve">[717]</w:t>
                  </w:r>
                </w:p>
              </w:tc>
              <w:tc>
                <w:tcPr>
                  <w:tcW w:w="3950" w:type="pct"/>
                  <w:vAlign w:val="top"/>
                </w:tcPr>
                <w:p>
                  <w:r>
                    <w:t xml:space="preserve">Repair procedures onpulmonary artery for congenital heart disease</w:t>
                  </w:r>
                </w:p>
              </w:tc>
            </w:tr>
            <w:tr>
              <w:trPr/>
              <w:tc>
                <w:tcPr>
                  <w:tcW w:w="1000" w:type="pct"/>
                  <w:vAlign w:val="top"/>
                </w:tcPr>
                <w:p>
                  <w:r>
                    <w:rPr>
                      <w:b/>
                    </w:rPr>
                    <w:t xml:space="preserve">Procedure codes</w:t>
                  </w:r>
                </w:p>
              </w:tc>
              <w:tc>
                <w:tcPr>
                  <w:tcW w:w="3950" w:type="pct"/>
                  <w:vAlign w:val="top"/>
                </w:tcPr>
                <w:p>
                  <w:r>
                    <w:t xml:space="preserve"> </w:t>
                  </w:r>
                </w:p>
              </w:tc>
            </w:tr>
            <w:tr>
              <w:trPr/>
              <w:tc>
                <w:tcPr>
                  <w:tcW w:w="1000" w:type="pct"/>
                  <w:vAlign w:val="top"/>
                </w:tcPr>
                <w:p>
                  <w:r>
                    <w:t xml:space="preserve">33172-00[715]</w:t>
                  </w:r>
                </w:p>
              </w:tc>
              <w:tc>
                <w:tcPr>
                  <w:tcW w:w="3950" w:type="pct"/>
                  <w:vAlign w:val="top"/>
                </w:tcPr>
                <w:p>
                  <w:r>
                    <w:t xml:space="preserve">Replace other major arterial aneurysm with graft</w:t>
                  </w:r>
                </w:p>
              </w:tc>
            </w:tr>
            <w:tr>
              <w:trPr/>
              <w:tc>
                <w:tcPr>
                  <w:tcW w:w="1000" w:type="pct"/>
                  <w:vAlign w:val="top"/>
                </w:tcPr>
                <w:p>
                  <w:r>
                    <w:t xml:space="preserve">33827-01[733]</w:t>
                  </w:r>
                </w:p>
              </w:tc>
              <w:tc>
                <w:tcPr>
                  <w:tcW w:w="3950" w:type="pct"/>
                  <w:vAlign w:val="top"/>
                </w:tcPr>
                <w:p>
                  <w:r>
                    <w:t xml:space="preserve">Repair jugular vein by direct anastomosis</w:t>
                  </w:r>
                </w:p>
              </w:tc>
            </w:tr>
            <w:tr>
              <w:trPr/>
              <w:tc>
                <w:tcPr>
                  <w:tcW w:w="1000" w:type="pct"/>
                  <w:vAlign w:val="top"/>
                </w:tcPr>
                <w:p>
                  <w:r>
                    <w:t xml:space="preserve">34800-00[726]</w:t>
                  </w:r>
                </w:p>
              </w:tc>
              <w:tc>
                <w:tcPr>
                  <w:tcW w:w="3950" w:type="pct"/>
                  <w:vAlign w:val="top"/>
                </w:tcPr>
                <w:p>
                  <w:r>
                    <w:t xml:space="preserve">Interruption of vena cava</w:t>
                  </w:r>
                </w:p>
              </w:tc>
            </w:tr>
            <w:tr>
              <w:trPr/>
              <w:tc>
                <w:tcPr>
                  <w:tcW w:w="1000" w:type="pct"/>
                  <w:vAlign w:val="top"/>
                </w:tcPr>
                <w:p>
                  <w:r>
                    <w:t xml:space="preserve">35412-00[11]</w:t>
                  </w:r>
                </w:p>
              </w:tc>
              <w:tc>
                <w:tcPr>
                  <w:tcW w:w="3950" w:type="pct"/>
                  <w:vAlign w:val="top"/>
                </w:tcPr>
                <w:p>
                  <w:r>
                    <w:t xml:space="preserve">Endovas occl cerebral aneur / AV malform</w:t>
                  </w:r>
                </w:p>
              </w:tc>
            </w:tr>
            <w:tr>
              <w:trPr/>
              <w:tc>
                <w:tcPr>
                  <w:tcW w:w="1000" w:type="pct"/>
                  <w:vAlign w:val="top"/>
                </w:tcPr>
                <w:p>
                  <w:r>
                    <w:t xml:space="preserve">38721-01[733]</w:t>
                  </w:r>
                </w:p>
              </w:tc>
              <w:tc>
                <w:tcPr>
                  <w:tcW w:w="3950" w:type="pct"/>
                  <w:vAlign w:val="top"/>
                </w:tcPr>
                <w:p>
                  <w:r>
                    <w:t xml:space="preserve">Rep vena cava by direct anastomosis</w:t>
                  </w:r>
                </w:p>
              </w:tc>
            </w:tr>
            <w:tr>
              <w:trPr/>
              <w:tc>
                <w:tcPr>
                  <w:tcW w:w="1000" w:type="pct"/>
                  <w:vAlign w:val="top"/>
                </w:tcPr>
                <w:p>
                  <w:r>
                    <w:t xml:space="preserve">90217-02[734]</w:t>
                  </w:r>
                </w:p>
              </w:tc>
              <w:tc>
                <w:tcPr>
                  <w:tcW w:w="3950" w:type="pct"/>
                  <w:vAlign w:val="top"/>
                </w:tcPr>
                <w:p>
                  <w:r>
                    <w:t xml:space="preserve">Repair vena cava by interpstn gft</w:t>
                  </w:r>
                </w:p>
              </w:tc>
            </w:tr>
            <w:tr>
              <w:trPr/>
              <w:tc>
                <w:tcPr>
                  <w:tcW w:w="1000" w:type="pct"/>
                  <w:vAlign w:val="top"/>
                </w:tcPr>
                <w:p>
                  <w:r>
                    <w:t xml:space="preserve">90215-02[732]</w:t>
                  </w:r>
                </w:p>
              </w:tc>
              <w:tc>
                <w:tcPr>
                  <w:tcW w:w="3950" w:type="pct"/>
                  <w:vAlign w:val="top"/>
                </w:tcPr>
                <w:p>
                  <w:r>
                    <w:t xml:space="preserve">Direct closure of vena cava</w:t>
                  </w:r>
                </w:p>
              </w:tc>
            </w:tr>
            <w:tr>
              <w:trPr/>
              <w:tc>
                <w:tcPr>
                  <w:tcW w:w="1000" w:type="pct"/>
                  <w:vAlign w:val="top"/>
                </w:tcPr>
                <w:p>
                  <w:r>
                    <w:t xml:space="preserve"> </w:t>
                  </w:r>
                </w:p>
              </w:tc>
              <w:tc>
                <w:tcPr>
                  <w:tcW w:w="3950" w:type="pct"/>
                  <w:vAlign w:val="top"/>
                </w:tcPr>
                <w:p>
                  <w:r>
                    <w:t xml:space="preserve"> </w:t>
                  </w:r>
                </w:p>
              </w:tc>
            </w:tr>
          </w:tbl>
          <w:p>
            <w:r>
              <w:t xml:space="preserve">Data source type: Administrative by-product data</w:t>
            </w:r>
          </w:p>
          <w:p>
            <w:r>
              <w:t xml:space="preserve"> </w:t>
            </w:r>
          </w:p>
          <w:p>
            <w:r>
              <w:rPr>
                <w:b/>
                <w:color w:val="000000"/>
              </w:rPr>
              <w:t xml:space="preserve">Data Element / Data Set</w:t>
            </w:r>
          </w:p>
          <w:p>
            <w:hyperlink w:history="true" r:id="R3b058a44e9d848b2">
              <w:r>
                <w:rPr>
                  <w:rStyle w:val="Hyperlink"/>
                </w:rPr>
                <w:t xml:space="preserve">Hospital service—care type, code N[N]</w:t>
              </w:r>
            </w:hyperlink>
          </w:p>
          <w:p>
            <w:r>
              <w:rPr>
                <w:b/>
              </w:rPr>
              <w:t xml:space="preserve">NMDS / DSS</w:t>
            </w:r>
          </w:p>
          <w:p>
            <w:hyperlink w:history="true" r:id="R8c6ac3c4ef834a9e">
              <w:r>
                <w:rPr>
                  <w:rStyle w:val="Hyperlink"/>
                </w:rPr>
                <w:t xml:space="preserve">Admitted patient care NMDS 2012-13</w:t>
              </w:r>
            </w:hyperlink>
          </w:p>
          <w:p>
            <w:r>
              <w:rPr>
                <w:b/>
              </w:rPr>
              <w:t xml:space="preserve">Guide for use</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4d424c5d294f91">
              <w:r>
                <w:rPr>
                  <w:rStyle w:val="Hyperlink"/>
                </w:rPr>
                <w:t xml:space="preserve">Person—estimated resident population of Australia, total people N[N(7)]</w:t>
              </w:r>
            </w:hyperlink>
          </w:p>
          <w:p>
            <w:r>
              <w:rPr>
                <w:rStyle w:val="row-content"/>
                <w:b/>
              </w:rPr>
              <w:t xml:space="preserve">Data Source</w:t>
            </w:r>
          </w:p>
          <w:p>
            <w:hyperlink w:history="true" r:id="Rd66ca7e0db504d3b">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218e90b60f24d0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8c5f4fbda648eb">
              <w:r>
                <w:rPr>
                  <w:rStyle w:val="Hyperlink"/>
                </w:rPr>
                <w:t xml:space="preserve">Address—Australian postcode, Australian postcode code (Postcode datafile) {NNNN}</w:t>
              </w:r>
            </w:hyperlink>
          </w:p>
          <w:p>
            <w:r>
              <w:rPr>
                <w:rStyle w:val="row-content"/>
                <w:b/>
              </w:rPr>
              <w:t xml:space="preserve">Data Source</w:t>
            </w:r>
          </w:p>
          <w:p>
            <w:hyperlink w:history="true" r:id="R7420d00fa4704283">
              <w:r>
                <w:rPr>
                  <w:rStyle w:val="Hyperlink"/>
                </w:rPr>
                <w:t xml:space="preserve">National Hospital Morbidity Database (NHMD)</w:t>
              </w:r>
            </w:hyperlink>
          </w:p>
          <w:p>
            <w:r>
              <w:rPr>
                <w:rStyle w:val="row-content"/>
                <w:b/>
              </w:rPr>
              <w:t xml:space="preserve">Guide for use</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c756c4734604302">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466dca8f5840d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e4419033bd472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f0b2cfd2e9d496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8e4d9be08df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1a5ac1fce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4d9be08df4ce7" /><Relationship Type="http://schemas.openxmlformats.org/officeDocument/2006/relationships/header" Target="/word/header1.xml" Id="Rbab5ff98e7ea4818" /><Relationship Type="http://schemas.openxmlformats.org/officeDocument/2006/relationships/settings" Target="/word/settings.xml" Id="Rce805ad9f5d24a3b" /><Relationship Type="http://schemas.openxmlformats.org/officeDocument/2006/relationships/styles" Target="/word/styles.xml" Id="Rb1068de371d54def" /><Relationship Type="http://schemas.openxmlformats.org/officeDocument/2006/relationships/numbering" Target="/word/numbering.xml" Id="R33e95ea0bba846b9" /><Relationship Type="http://schemas.openxmlformats.org/officeDocument/2006/relationships/hyperlink" Target="https://meteor-uat.aihw.gov.au/RegistrationAuthority/10" TargetMode="External" Id="Rb14befbe31c541c0" /><Relationship Type="http://schemas.openxmlformats.org/officeDocument/2006/relationships/hyperlink" Target="https://meteor-uat.aihw.gov.au/RegistrationAuthority/2" TargetMode="External" Id="R0386a72991ed441c" /><Relationship Type="http://schemas.openxmlformats.org/officeDocument/2006/relationships/hyperlink" Target="https://meteor-uat.aihw.gov.au/content/623427" TargetMode="External" Id="R67b4e34d02a94bc4" /><Relationship Type="http://schemas.openxmlformats.org/officeDocument/2006/relationships/hyperlink" Target="https://meteor-uat.aihw.gov.au/RegistrationAuthority/10" TargetMode="External" Id="R941ae41ccc5846b8" /><Relationship Type="http://schemas.openxmlformats.org/officeDocument/2006/relationships/hyperlink" Target="https://meteor-uat.aihw.gov.au/RegistrationAuthority/2" TargetMode="External" Id="Rdb11d64c717245d3" /><Relationship Type="http://schemas.openxmlformats.org/officeDocument/2006/relationships/hyperlink" Target="https://meteor-uat.aihw.gov.au/content/327276" TargetMode="External" Id="Re5e7706d4d014788" /><Relationship Type="http://schemas.openxmlformats.org/officeDocument/2006/relationships/hyperlink" Target="https://meteor-uat.aihw.gov.au/content/287007" TargetMode="External" Id="R28566497525b4975" /><Relationship Type="http://schemas.openxmlformats.org/officeDocument/2006/relationships/hyperlink" Target="https://meteor-uat.aihw.gov.au/content/466132" TargetMode="External" Id="R526b0722afef44d7" /><Relationship Type="http://schemas.openxmlformats.org/officeDocument/2006/relationships/hyperlink" Target="https://meteor-uat.aihw.gov.au/content/391326" TargetMode="External" Id="R5968f391cb6c42d8" /><Relationship Type="http://schemas.openxmlformats.org/officeDocument/2006/relationships/hyperlink" Target="https://meteor-uat.aihw.gov.au/content/394352" TargetMode="External" Id="Rda25bacc71a7474a" /><Relationship Type="http://schemas.openxmlformats.org/officeDocument/2006/relationships/hyperlink" Target="https://meteor-uat.aihw.gov.au/content/466132" TargetMode="External" Id="Rf38486d559274a79" /><Relationship Type="http://schemas.openxmlformats.org/officeDocument/2006/relationships/hyperlink" Target="https://meteor-uat.aihw.gov.au/content/491557" TargetMode="External" Id="R3b058a44e9d848b2" /><Relationship Type="http://schemas.openxmlformats.org/officeDocument/2006/relationships/hyperlink" Target="https://meteor-uat.aihw.gov.au/content/466132" TargetMode="External" Id="R8c6ac3c4ef834a9e" /><Relationship Type="http://schemas.openxmlformats.org/officeDocument/2006/relationships/hyperlink" Target="https://meteor-uat.aihw.gov.au/content/388656" TargetMode="External" Id="R804d424c5d294f91" /><Relationship Type="http://schemas.openxmlformats.org/officeDocument/2006/relationships/hyperlink" Target="https://meteor-uat.aihw.gov.au/content/393625" TargetMode="External" Id="Rd66ca7e0db504d3b" /><Relationship Type="http://schemas.openxmlformats.org/officeDocument/2006/relationships/hyperlink" Target="https://meteor-uat.aihw.gov.au/content/287224" TargetMode="External" Id="R9218e90b60f24d08" /><Relationship Type="http://schemas.openxmlformats.org/officeDocument/2006/relationships/hyperlink" Target="https://meteor-uat.aihw.gov.au/content/429894" TargetMode="External" Id="R368c5f4fbda648eb" /><Relationship Type="http://schemas.openxmlformats.org/officeDocument/2006/relationships/hyperlink" Target="https://meteor-uat.aihw.gov.au/content/394352" TargetMode="External" Id="R7420d00fa4704283" /><Relationship Type="http://schemas.openxmlformats.org/officeDocument/2006/relationships/hyperlink" Target="https://meteor-uat.aihw.gov.au/content/457293" TargetMode="External" Id="R7c756c4734604302" /><Relationship Type="http://schemas.openxmlformats.org/officeDocument/2006/relationships/hyperlink" Target="https://meteor-uat.aihw.gov.au/content/394352" TargetMode="External" Id="Rcc466dca8f5840d5" /><Relationship Type="http://schemas.openxmlformats.org/officeDocument/2006/relationships/hyperlink" Target="https://meteor-uat.aihw.gov.au/content/393625" TargetMode="External" Id="R9ce4419033bd472a" /><Relationship Type="http://schemas.openxmlformats.org/officeDocument/2006/relationships/hyperlink" Target="https://meteor-uat.aihw.gov.au/content/449216" TargetMode="External" Id="R7f0b2cfd2e9d496d" /></Relationships>
</file>

<file path=word/_rels/header1.xml.rels>&#65279;<?xml version="1.0" encoding="utf-8"?><Relationships xmlns="http://schemas.openxmlformats.org/package/2006/relationships"><Relationship Type="http://schemas.openxmlformats.org/officeDocument/2006/relationships/image" Target="/media/image.png" Id="R8cd1a5ac1fce4f63" /></Relationships>
</file>