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3af2b9ba024766" /></Relationships>
</file>

<file path=word/document.xml><?xml version="1.0" encoding="utf-8"?>
<w:document xmlns:r="http://schemas.openxmlformats.org/officeDocument/2006/relationships" xmlns:w="http://schemas.openxmlformats.org/wordprocessingml/2006/main">
  <w:body>
    <w:p>
      <w:pPr>
        <w:pStyle w:val="Title"/>
      </w:pPr>
      <w:r>
        <w:t>National Radiotherapy Waiting Times Database, 2013‒14;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Radiotherapy Waiting Times Database, 2013‒14;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National Radiotherapy Waiting Times Database (NRWTD), 2013‒14 (pilot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3b631541904821">
              <w:r>
                <w:rPr>
                  <w:rStyle w:val="Hyperlink"/>
                  <w:color w:val="244061"/>
                </w:rPr>
                <w:t xml:space="preserve">AIHW Data Quality Statements</w:t>
              </w:r>
            </w:hyperlink>
            <w:r>
              <w:rPr>
                <w:rStyle w:val="row-content"/>
                <w:color w:val="244061"/>
              </w:rPr>
              <w:t xml:space="preserve">, Superseded 02/11/2016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The NRWTD (METeOR id: 598445) is a compilation of data supplied to the Australian Institute of Health and Welfare (AIHW) based on the Radiotherapy waiting times Data set specification (DSS) (METeOR ID: 517220) which was collected from participating radiotherapy providers for the period 2013–14 as a pilot collection. Each record provides information relating to a course of radiotherapy that began in the reference period (that is, the waiting period associated with the course of radiotherapy that ended in the reference period). Other data collected includes administrative details, patient demographic characteristics and some clinical information:</w:t>
            </w:r>
          </w:p>
          <w:p>
            <w:pPr>
              <w:spacing w:after="160"/>
            </w:pPr>
            <w:r>
              <w:rPr>
                <w:rStyle w:val="row-content-rich-text"/>
              </w:rPr>
              <w:t xml:space="preserve"> </w:t>
            </w:r>
          </w:p>
          <w:p>
            <w:pPr>
              <w:spacing w:after="160"/>
              <w:jc w:val="left"/>
            </w:pPr>
            <w:r>
              <w:rPr>
                <w:rStyle w:val="row-content-rich-text"/>
              </w:rPr>
              <w:t xml:space="preserve">• Establishment identifier</w:t>
            </w:r>
            <w:r>
              <w:br/>
            </w:r>
            <w:r>
              <w:rPr>
                <w:rStyle w:val="row-content-rich-text"/>
              </w:rPr>
              <w:t xml:space="preserve">• Establishment location (Australian statistical geography standard 2011, SA2)</w:t>
            </w:r>
            <w:r>
              <w:br/>
            </w:r>
            <w:r>
              <w:rPr>
                <w:rStyle w:val="row-content-rich-text"/>
              </w:rPr>
              <w:t xml:space="preserve">• Ready-for-care date</w:t>
            </w:r>
            <w:r>
              <w:br/>
            </w:r>
            <w:r>
              <w:rPr>
                <w:rStyle w:val="row-content-rich-text"/>
              </w:rPr>
              <w:t xml:space="preserve">• Radiotherapy start date</w:t>
            </w:r>
            <w:r>
              <w:br/>
            </w:r>
            <w:r>
              <w:rPr>
                <w:rStyle w:val="row-content-rich-text"/>
              </w:rPr>
              <w:t xml:space="preserve">• Person identifier</w:t>
            </w:r>
            <w:r>
              <w:br/>
            </w:r>
            <w:r>
              <w:rPr>
                <w:rStyle w:val="row-content-rich-text"/>
              </w:rPr>
              <w:t xml:space="preserve">• Emergency status (yes, no)</w:t>
            </w:r>
            <w:r>
              <w:br/>
            </w:r>
            <w:r>
              <w:rPr>
                <w:rStyle w:val="row-content-rich-text"/>
              </w:rPr>
              <w:t xml:space="preserve">• Intention of treatment (Prophylactic, curative, palliative)</w:t>
            </w:r>
            <w:r>
              <w:br/>
            </w:r>
            <w:r>
              <w:rPr>
                <w:rStyle w:val="row-content-rich-text"/>
              </w:rPr>
              <w:t xml:space="preserve">• Principal diagnosis (ICD-10-AM 8th edition)</w:t>
            </w:r>
            <w:r>
              <w:br/>
            </w:r>
            <w:r>
              <w:rPr>
                <w:rStyle w:val="row-content-rich-text"/>
              </w:rPr>
              <w:t xml:space="preserve">• Sex</w:t>
            </w:r>
            <w:r>
              <w:br/>
            </w:r>
            <w:r>
              <w:rPr>
                <w:rStyle w:val="row-content-rich-text"/>
              </w:rPr>
              <w:t xml:space="preserve">• Date of birth</w:t>
            </w:r>
            <w:r>
              <w:br/>
            </w:r>
            <w:r>
              <w:rPr>
                <w:rStyle w:val="row-content-rich-text"/>
              </w:rPr>
              <w:t xml:space="preserve">• Indigenous status</w:t>
            </w:r>
            <w:r>
              <w:br/>
            </w:r>
            <w:r>
              <w:rPr>
                <w:rStyle w:val="row-content-rich-text"/>
              </w:rPr>
              <w:t xml:space="preserve">• Patient area of usual residence (SA2).</w:t>
            </w:r>
          </w:p>
          <w:p>
            <w:pPr>
              <w:spacing w:after="160"/>
            </w:pPr>
            <w:r>
              <w:rPr>
                <w:rStyle w:val="row-content-rich-text"/>
              </w:rPr>
              <w:t xml:space="preserve"> </w:t>
            </w:r>
          </w:p>
          <w:p>
            <w:pPr>
              <w:spacing w:after="160"/>
            </w:pPr>
            <w:r>
              <w:rPr>
                <w:rStyle w:val="row-content-rich-text"/>
              </w:rPr>
              <w:t xml:space="preserve">Summary of key issues:</w:t>
            </w:r>
          </w:p>
          <w:p>
            <w:pPr>
              <w:spacing w:after="160"/>
            </w:pPr>
            <w:r>
              <w:rPr>
                <w:rStyle w:val="row-content-rich-text"/>
              </w:rPr>
              <w:t xml:space="preserve"> </w:t>
            </w:r>
          </w:p>
          <w:p>
            <w:pPr>
              <w:pStyle w:val="ListParagraph"/>
              <w:numPr>
                <w:ilvl w:val="0"/>
                <w:numId w:val="2"/>
              </w:numPr>
            </w:pPr>
            <w:r>
              <w:rPr>
                <w:rStyle w:val="row-content-rich-text"/>
              </w:rPr>
              <w:t xml:space="preserve">The 2013–14 pilot year of collection was not mandatory.</w:t>
            </w:r>
            <w:r>
              <w:br/>
            </w:r>
          </w:p>
          <w:p>
            <w:pPr>
              <w:pStyle w:val="ListParagraph"/>
              <w:numPr>
                <w:ilvl w:val="0"/>
                <w:numId w:val="2"/>
              </w:numPr>
            </w:pPr>
            <w:r>
              <w:rPr>
                <w:rStyle w:val="row-content-rich-text"/>
              </w:rPr>
              <w:t xml:space="preserve">The retrospective and pilot nature of this collection increases the likelihood that definitions such as the ready-for-care and radiotherapy start date, as used by clinicians and providers, may vary from the agreed DSS definition.</w:t>
            </w:r>
            <w:r>
              <w:br/>
            </w:r>
          </w:p>
          <w:p>
            <w:pPr>
              <w:pStyle w:val="ListParagraph"/>
              <w:numPr>
                <w:ilvl w:val="0"/>
                <w:numId w:val="2"/>
              </w:numPr>
            </w:pPr>
            <w:r>
              <w:rPr>
                <w:rStyle w:val="row-content-rich-text"/>
              </w:rPr>
              <w:t xml:space="preserve">Waiting times data could not be reported for private providers for this pilot year as: </w:t>
            </w:r>
            <w:r>
              <w:br/>
            </w:r>
            <w:r>
              <w:rPr>
                <w:rStyle w:val="row-content-rich-text"/>
              </w:rPr>
              <w:t xml:space="preserve"> </w:t>
            </w:r>
            <w:r>
              <w:br/>
            </w:r>
            <w:r>
              <w:rPr>
                <w:rStyle w:val="row-content-rich-text"/>
              </w:rPr>
              <w:t xml:space="preserve">        • Coverage for private providers was low—only 5 private providers, out of the 16 who reported to the collection, and the 34 private sites nationally, reported waiting times data to the NRWTD. </w:t>
            </w:r>
            <w:r>
              <w:br/>
            </w:r>
            <w:r>
              <w:rPr>
                <w:rStyle w:val="row-content-rich-text"/>
              </w:rPr>
              <w:t xml:space="preserve"> </w:t>
            </w:r>
            <w:r>
              <w:br/>
            </w:r>
            <w:r>
              <w:rPr>
                <w:rStyle w:val="row-content-rich-text"/>
              </w:rPr>
              <w:t xml:space="preserve">        • Some practices may differ across sectors, particularly in setting of ready-for-care dates, which cannot be resolved or compensated for in this retrospective collection.</w:t>
            </w:r>
          </w:p>
          <w:p>
            <w:pPr>
              <w:pStyle w:val="ListParagraph"/>
              <w:numPr>
                <w:ilvl w:val="0"/>
                <w:numId w:val="3"/>
              </w:numPr>
            </w:pPr>
            <w:r>
              <w:rPr>
                <w:rStyle w:val="row-content-rich-text"/>
              </w:rPr>
              <w:t xml:space="preserve">Victoria was unable to supply data on emergency status for this pilot collection as this information was not recorded in their information systems.</w:t>
            </w:r>
            <w:r>
              <w:br/>
            </w:r>
          </w:p>
          <w:p>
            <w:pPr>
              <w:pStyle w:val="ListParagraph"/>
              <w:numPr>
                <w:ilvl w:val="0"/>
                <w:numId w:val="3"/>
              </w:numPr>
            </w:pPr>
            <w:r>
              <w:rPr>
                <w:rStyle w:val="row-content-rich-text"/>
              </w:rPr>
              <w:t xml:space="preserve">Many providers had difficulties coding patient’s area of usual residence as an SA2 code; in many cases, SA2 was derived from postcode. This affects the accuracy of socioeconomic and remoteness calculations. There was also a high degree of missing data for this item (39% of all records did not have these data).</w:t>
            </w:r>
            <w:r>
              <w:br/>
            </w:r>
          </w:p>
          <w:p>
            <w:pPr>
              <w:pStyle w:val="ListParagraph"/>
              <w:numPr>
                <w:ilvl w:val="0"/>
                <w:numId w:val="3"/>
              </w:numPr>
            </w:pPr>
            <w:r>
              <w:rPr>
                <w:rStyle w:val="row-content-rich-text"/>
              </w:rPr>
              <w:t xml:space="preserve">There was also a high degree of missing data for Indigenous status—47% of all records were missing this information and report data was of unknown quality.</w:t>
            </w:r>
            <w:r>
              <w:br/>
            </w:r>
          </w:p>
          <w:p>
            <w:pPr>
              <w:pStyle w:val="ListParagraph"/>
              <w:numPr>
                <w:ilvl w:val="0"/>
                <w:numId w:val="3"/>
              </w:numPr>
            </w:pPr>
            <w:r>
              <w:rPr>
                <w:rStyle w:val="row-content-rich-text"/>
              </w:rPr>
              <w:t xml:space="preserve">Western Australia noted that erroneous data were not corrected at source by the provider for this pilot collection and this included, for example, cases where the ready-for-care date was incorrectly reported as a date after the Radiotherapy start date, resulting in negative waiting times (note that no negative waiting times were included in calculation of waiting times). Western Australia also noted that the number of courses reported may have been decreased when records missing ready-for-care data were excluded from the 2013-14 submission, estimating that this may have led to a potential undercounting of approximately 180 courses. They also noted that the number of ‘emergency’ patients is low and does not reflect the true count.</w:t>
            </w:r>
          </w:p>
          <w:p>
            <w:pPr>
              <w:pStyle w:val="ListParagraph"/>
              <w:numPr>
                <w:ilvl w:val="0"/>
                <w:numId w:val="4"/>
              </w:numPr>
            </w:pPr>
            <w:r>
              <w:rPr>
                <w:rStyle w:val="row-content-rich-text"/>
              </w:rPr>
              <w:t xml:space="preserve">Waiting Times for South Australia were not able to be included in 2013-14 due to concerns regarding the quality of the ready-for-care date.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b264d93af4ac417e">
              <w:r>
                <w:rPr>
                  <w:rStyle w:val="Hyperlink"/>
                </w:rPr>
                <w:t xml:space="preserve">www.aihw.gov.au</w:t>
              </w:r>
            </w:hyperlink>
            <w:r>
              <w:rPr>
                <w:rStyle w:val="row-content-rich-text"/>
              </w:rPr>
              <w:t xml:space="preserve">.</w:t>
            </w:r>
          </w:p>
          <w:p>
            <w:pPr>
              <w:spacing w:after="160"/>
            </w:pPr>
            <w:r>
              <w:rPr>
                <w:rStyle w:val="row-content-rich-text"/>
              </w:rPr>
              <w:t xml:space="preserve">The state and territory health authorities received the data used in this report from public radiotherapy providers. States and territories use these data for service planning, monitoring and internal and public reporting. Radiotherapy providers may be required to provide data to states and territories through a variety of administrative arrangements, contractual requirements or legislation.</w:t>
            </w:r>
          </w:p>
          <w:p>
            <w:pPr/>
            <w:r>
              <w:rPr>
                <w:rStyle w:val="row-content-rich-text"/>
              </w:rPr>
              <w:t xml:space="preserve">Some private providers that have a contract or partnership arrangement in place to provide services to public patients were required to participate, while other private providers participated voluntarily. Some private providers submitted data directly to the AIHW while others submitted through their state or territory health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2013–14. This includes records for all patients who started a course of radiotherapy between 1 July 2013 and 30 June 2014. These data were first published in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publish data from this collection on the AIHW website at: </w:t>
            </w:r>
            <w:hyperlink w:history="true" r:id="Rbca6081cb8fc4792">
              <w:r>
                <w:rPr>
                  <w:rStyle w:val="Hyperlink"/>
                </w:rPr>
                <w:t xml:space="preserve">http://www.aihw.gov.au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RWT DSS is published in the AIHW’s Metadata Online Registry (METeOR) and the National health data dictionary.</w:t>
            </w:r>
          </w:p>
          <w:p>
            <w:pPr>
              <w:spacing w:after="160"/>
            </w:pPr>
            <w:r>
              <w:rPr>
                <w:rStyle w:val="row-content-rich-text"/>
              </w:rPr>
              <w:t xml:space="preserve">METeOR and the National health data dictionary can be accessed on the AIHW websites, respectively:</w:t>
            </w:r>
          </w:p>
          <w:p>
            <w:hyperlink w:history="true" r:id="Rd5c11220059247f0">
              <w:r>
                <w:rPr>
                  <w:rStyle w:val="Hyperlink"/>
                </w:rPr>
                <w:t xml:space="preserve">/content/index.phtml/itemId/517220</w:t>
              </w:r>
            </w:hyperlink>
          </w:p>
          <w:p>
            <w:hyperlink w:history="true" r:id="R165c89afe27c4791">
              <w:r>
                <w:rPr>
                  <w:rStyle w:val="Hyperlink"/>
                </w:rPr>
                <w:t xml:space="preserve">http://www.aihw.gov.au/publication-detail/?id=10737422826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the DSS for radiotherapy waiting times is to collect information about the period of time that patients wait for radiotherapy in Australia and those factors which can impact on waiting times. The scope of the DSS is patients who began a course of radiotherapy in the reporting period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 all but one public radiotherapy centre provided data for the RWT DSS. Only a small subset of all private providers are included in this collection, and therefore the reported data may not be representative of that sector as a whole.</w:t>
            </w:r>
          </w:p>
          <w:p>
            <w:pPr>
              <w:spacing w:after="160"/>
            </w:pPr>
            <w:r>
              <w:rPr>
                <w:rStyle w:val="row-content-rich-text"/>
              </w:rPr>
              <w:t xml:space="preserve">This is a pilot collection—and the data were requested retrospectively, so some providers may not have recorded all data items or may not have recorded items according to agreed definitions—this may particularly affect assignment of ready-for-care dates.</w:t>
            </w:r>
          </w:p>
          <w:p>
            <w:pPr>
              <w:spacing w:after="160"/>
            </w:pPr>
            <w:r>
              <w:rPr>
                <w:rStyle w:val="row-content-rich-text"/>
              </w:rPr>
              <w:t xml:space="preserve">Providers are primarily responsible for the quality of the data they provide. However, the AIHW undertakes extensive validations on receipt of data. Data are checked for valid values and logical consistency. Potential errors are queried with jurisdictions at the time data are loaded,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Some codes have been mapped from local coding systems—for example, for Intention of treatment, many providers use a code for ‘radical’ treatment which is not supported in this collection.</w:t>
            </w:r>
          </w:p>
          <w:p>
            <w:pPr>
              <w:spacing w:after="160"/>
            </w:pPr>
            <w:r>
              <w:rPr>
                <w:rStyle w:val="row-content-rich-text"/>
              </w:rPr>
              <w:t xml:space="preserve">Many providers had difficulties coding patient’s area of usual residence as an SA2 code; in many cases, SA2 was derived from postcode. This may affect the accuracy of socioeconomic and remoteness calculations. There was also a high degree of missing data for this item (39% of all records did not have these data).</w:t>
            </w:r>
          </w:p>
          <w:p>
            <w:pPr>
              <w:spacing w:after="160"/>
            </w:pPr>
            <w:r>
              <w:rPr>
                <w:rStyle w:val="row-content-rich-text"/>
              </w:rPr>
              <w:t xml:space="preserve">Data on Indigenous Australians should be interpreted with caution as there was a high proportion of courses of radiotherapy for which the Indigenous status of the patient was not reported, and where Indigenous status was reported, the quality of the data is unknown.</w:t>
            </w:r>
          </w:p>
          <w:p>
            <w:pPr>
              <w:spacing w:after="160"/>
            </w:pPr>
            <w:r>
              <w:rPr>
                <w:rStyle w:val="row-content-rich-text"/>
              </w:rPr>
              <w:t xml:space="preserve">Victoria was unable to supply data on emergency status for this pilot collection as this information was not recorded in their information systems.</w:t>
            </w:r>
          </w:p>
          <w:p>
            <w:pPr/>
            <w:r>
              <w:rPr>
                <w:rStyle w:val="row-content-rich-text"/>
              </w:rPr>
              <w:t xml:space="preserve">Waiting times for South Australia were not able to be included in 2013–14 due to concerns regarding the quality of ready-for-care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2013–14 is the first pilot year of collection of radiotherapy waiting times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bd8967fef94deb">
              <w:r>
                <w:rPr>
                  <w:rStyle w:val="Hyperlink"/>
                </w:rPr>
                <w:t xml:space="preserve">National Radiotherapy Waiting Times Database, 2014–15; Quality Statement</w:t>
              </w:r>
            </w:hyperlink>
          </w:p>
          <w:p>
            <w:pPr>
              <w:pStyle w:val="registration-status"/>
              <w:spacing w:before="0" w:after="0"/>
            </w:pPr>
            <w:hyperlink w:history="true" r:id="R76aec7a057cc47cb">
              <w:r>
                <w:rPr>
                  <w:rStyle w:val="Hyperlink"/>
                  <w:color w:val="244061"/>
                </w:rPr>
                <w:t xml:space="preserve">AIHW Data Quality Statements</w:t>
              </w:r>
            </w:hyperlink>
            <w:r>
              <w:rPr>
                <w:rStyle w:val="row-content"/>
                <w:color w:val="244061"/>
              </w:rPr>
              <w:t xml:space="preserve">, Superseded 02/08/2017</w:t>
            </w:r>
          </w:p>
          <w:p>
            <w:r>
              <w:br/>
            </w:r>
            <w:r>
              <w:rPr>
                <w:rStyle w:val="row-content"/>
              </w:rPr>
              <w:t xml:space="preserve">See also </w:t>
            </w:r>
            <w:hyperlink w:history="true" r:id="R1a9f7049647b411f">
              <w:r>
                <w:rPr>
                  <w:rStyle w:val="Hyperlink"/>
                </w:rPr>
                <w:t xml:space="preserve">Radiotherapy waiting times DSS 2013-15</w:t>
              </w:r>
            </w:hyperlink>
          </w:p>
          <w:p>
            <w:pPr>
              <w:pStyle w:val="registration-status"/>
              <w:spacing w:before="0" w:after="0"/>
            </w:pPr>
            <w:hyperlink w:history="true" r:id="R01b870f3dbbf489d">
              <w:r>
                <w:rPr>
                  <w:rStyle w:val="Hyperlink"/>
                  <w:color w:val="244061"/>
                </w:rPr>
                <w:t xml:space="preserve">Health!</w:t>
              </w:r>
            </w:hyperlink>
            <w:r>
              <w:rPr>
                <w:rStyle w:val="row-content"/>
                <w:color w:val="244061"/>
              </w:rPr>
              <w:t xml:space="preserve">, Superseded 13/11/2013</w:t>
            </w:r>
          </w:p>
          <w:p>
            <w:r>
              <w:br/>
            </w:r>
          </w:p>
        </w:tc>
      </w:tr>
    </w:tbl>
    <w:p>
      <w:r>
        <w:br/>
      </w:r>
    </w:p>
    <w:sectPr>
      <w:footerReference xmlns:r="http://schemas.openxmlformats.org/officeDocument/2006/relationships" w:type="default" r:id="Rcdb7ed19cf7741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611518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7c18646b9c41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b7ed19cf7741bb" /><Relationship Type="http://schemas.openxmlformats.org/officeDocument/2006/relationships/header" Target="/word/header1.xml" Id="Rbceb269959304ffb" /><Relationship Type="http://schemas.openxmlformats.org/officeDocument/2006/relationships/settings" Target="/word/settings.xml" Id="R217605e39f1f4399" /><Relationship Type="http://schemas.openxmlformats.org/officeDocument/2006/relationships/styles" Target="/word/styles.xml" Id="Rc2c67104d0b24064" /><Relationship Type="http://schemas.openxmlformats.org/officeDocument/2006/relationships/numbering" Target="/word/numbering.xml" Id="R4fdf49f6b6d04aac" /><Relationship Type="http://schemas.openxmlformats.org/officeDocument/2006/relationships/hyperlink" Target="https://meteor-uat.aihw.gov.au/RegistrationAuthority/8" TargetMode="External" Id="Rdc3b631541904821" /><Relationship Type="http://schemas.openxmlformats.org/officeDocument/2006/relationships/hyperlink" Target="http://www.aihw.gov.au/" TargetMode="External" Id="Rb264d93af4ac417e" /><Relationship Type="http://schemas.openxmlformats.org/officeDocument/2006/relationships/hyperlink" Target="http://www.aihw.gov.au/" TargetMode="External" Id="Rbca6081cb8fc4792" /><Relationship Type="http://schemas.openxmlformats.org/officeDocument/2006/relationships/hyperlink" Target="https://meteor-uat.aihw.gov.au/content/517220" TargetMode="External" Id="Rd5c11220059247f0" /><Relationship Type="http://schemas.openxmlformats.org/officeDocument/2006/relationships/hyperlink" Target="http://www.aihw.gov.au/publication-detail/?id=10737422826" TargetMode="External" Id="R165c89afe27c4791" /><Relationship Type="http://schemas.openxmlformats.org/officeDocument/2006/relationships/hyperlink" Target="https://meteor-uat.aihw.gov.au/content/648146" TargetMode="External" Id="R7cbd8967fef94deb" /><Relationship Type="http://schemas.openxmlformats.org/officeDocument/2006/relationships/hyperlink" Target="https://meteor-uat.aihw.gov.au/RegistrationAuthority/8" TargetMode="External" Id="R76aec7a057cc47cb" /><Relationship Type="http://schemas.openxmlformats.org/officeDocument/2006/relationships/hyperlink" Target="https://meteor-uat.aihw.gov.au/content/517220" TargetMode="External" Id="R1a9f7049647b411f" /><Relationship Type="http://schemas.openxmlformats.org/officeDocument/2006/relationships/hyperlink" Target="https://meteor-uat.aihw.gov.au/RegistrationAuthority/14" TargetMode="External" Id="R01b870f3dbbf489d" /></Relationships>
</file>

<file path=word/_rels/header1.xml.rels>&#65279;<?xml version="1.0" encoding="utf-8"?><Relationships xmlns="http://schemas.openxmlformats.org/package/2006/relationships"><Relationship Type="http://schemas.openxmlformats.org/officeDocument/2006/relationships/image" Target="/media/image.png" Id="R547c18646b9c4173" /></Relationships>
</file>