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b34fdb331644e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other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other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37c40e93646a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449170271254fbb">
              <w:r>
                <w:rPr>
                  <w:rStyle w:val="Hyperlink"/>
                  <w:b/>
                </w:rPr>
                <w:t xml:space="preserve">intensive care unit </w:t>
              </w:r>
            </w:hyperlink>
            <w:r>
              <w:rPr>
                <w:rStyle w:val="row-content-rich-text"/>
              </w:rPr>
              <w:t xml:space="preserve">(ICU) following </w:t>
            </w:r>
          </w:p>
          <w:p>
            <w:hyperlink w:tooltip="Other surgery is where the procedure cannot be defined as either emergency surgery or elective surgery, for example, transplant surgery and planned obstetrics procedures." w:history="true" r:id="R61ec858d45534873">
              <w:r>
                <w:rPr>
                  <w:rStyle w:val="Hyperlink"/>
                  <w:b/>
                </w:rPr>
                <w:t xml:space="preserve">other surgery </w:t>
              </w:r>
            </w:hyperlink>
            <w:r>
              <w:rPr>
                <w:rStyle w:val="row-content-rich-text"/>
              </w:rPr>
              <w:t xml:space="preserve">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aa049b9fe644e0">
              <w:r>
                <w:rPr>
                  <w:rStyle w:val="Hyperlink"/>
                </w:rPr>
                <w:t xml:space="preserve">Episode of admitted patient care—unplanned admission to Intensive Care Unit (ICU) following other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7cd2147dcf4b0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other surgery during an episode of admitted patient care.</w:t>
            </w:r>
          </w:p>
          <w:p>
            <w:pPr>
              <w:spacing w:after="160"/>
            </w:pPr>
            <w:r>
              <w:rPr>
                <w:rStyle w:val="row-content-rich-text"/>
              </w:rPr>
              <w:t xml:space="preserve">Only unplanned ICU admissions that occur during an episode of admitted patient care following other surgery are included. Unplanned ICU admissions that occur preceding other surgery, preceding or following elective or emergency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other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other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other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e6cbce245148f5">
              <w:r>
                <w:rPr>
                  <w:rStyle w:val="Hyperlink"/>
                </w:rPr>
                <w:t xml:space="preserve">High priority hospital complications (patient clinical deterioration) NBPDS 2015-</w:t>
              </w:r>
            </w:hyperlink>
          </w:p>
          <w:p>
            <w:pPr>
              <w:pStyle w:val="registration-status"/>
              <w:spacing w:before="0" w:after="0"/>
            </w:pPr>
            <w:hyperlink w:history="true" r:id="R90818acca2324e1e">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other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b41477837397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b29c6834d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4778373974995" /><Relationship Type="http://schemas.openxmlformats.org/officeDocument/2006/relationships/header" Target="/word/header1.xml" Id="Rcf8946eea7b3495d" /><Relationship Type="http://schemas.openxmlformats.org/officeDocument/2006/relationships/settings" Target="/word/settings.xml" Id="R06555a80bd6d4cf4" /><Relationship Type="http://schemas.openxmlformats.org/officeDocument/2006/relationships/styles" Target="/word/styles.xml" Id="R0043e77f785d4aad" /><Relationship Type="http://schemas.openxmlformats.org/officeDocument/2006/relationships/hyperlink" Target="https://meteor-uat.aihw.gov.au/RegistrationAuthority/14" TargetMode="External" Id="Rd7b37c40e93646a9" /><Relationship Type="http://schemas.openxmlformats.org/officeDocument/2006/relationships/hyperlink" Target="https://meteor-uat.aihw.gov.au/content/327234" TargetMode="External" Id="R6449170271254fbb" /><Relationship Type="http://schemas.openxmlformats.org/officeDocument/2006/relationships/hyperlink" Target="https://meteor-uat.aihw.gov.au/content/568786" TargetMode="External" Id="R61ec858d45534873" /><Relationship Type="http://schemas.openxmlformats.org/officeDocument/2006/relationships/hyperlink" Target="https://meteor-uat.aihw.gov.au/content/608997" TargetMode="External" Id="Rebaa049b9fe644e0" /><Relationship Type="http://schemas.openxmlformats.org/officeDocument/2006/relationships/hyperlink" Target="https://meteor-uat.aihw.gov.au/content/301747" TargetMode="External" Id="R687cd2147dcf4b09" /><Relationship Type="http://schemas.openxmlformats.org/officeDocument/2006/relationships/hyperlink" Target="https://meteor-uat.aihw.gov.au/content/586966" TargetMode="External" Id="R20e6cbce245148f5" /><Relationship Type="http://schemas.openxmlformats.org/officeDocument/2006/relationships/hyperlink" Target="https://meteor-uat.aihw.gov.au/RegistrationAuthority/14" TargetMode="External" Id="R90818acca2324e1e" /></Relationships>
</file>

<file path=word/_rels/header1.xml.rels>&#65279;<?xml version="1.0" encoding="utf-8"?><Relationships xmlns="http://schemas.openxmlformats.org/package/2006/relationships"><Relationship Type="http://schemas.openxmlformats.org/officeDocument/2006/relationships/image" Target="/media/image.png" Id="R016b29c6834d4849" /></Relationships>
</file>