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a50134b73a4715"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household rent collected,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household rent collected,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household rent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fb3eab468745c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collected from all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f371d3db1b04eef">
              <w:r>
                <w:rPr>
                  <w:rStyle w:val="Hyperlink"/>
                  <w:b/>
                </w:rPr>
                <w:t xml:space="preserve">households</w:t>
              </w:r>
            </w:hyperlink>
            <w:r>
              <w:rPr>
                <w:rStyle w:val="row-content-rich-text"/>
              </w:rPr>
              <w:t xml:space="preserve"> by a service provider organisation,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dd6ca385fb46cb">
              <w:r>
                <w:rPr>
                  <w:rStyle w:val="Hyperlink"/>
                </w:rPr>
                <w:t xml:space="preserve">Service provider organisation—total household rent collected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ec116a46db4657">
              <w:r>
                <w:rPr>
                  <w:rStyle w:val="Hyperlink"/>
                </w:rPr>
                <w:t xml:space="preserve">Total Australian currency N[N(8)].NN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rent arrears collected in the year ending 30 June for the current and previous years; and</w:t>
            </w:r>
          </w:p>
          <w:p>
            <w:pPr>
              <w:pStyle w:val="ListParagraph"/>
              <w:numPr>
                <w:ilvl w:val="0"/>
                <w:numId w:val="2"/>
              </w:numPr>
            </w:pPr>
            <w:r>
              <w:rPr>
                <w:rStyle w:val="row-content-rich-text"/>
              </w:rPr>
              <w:t xml:space="preserve">prepaid rent collected in the year ending 30 June for the current and subsequent years.</w:t>
            </w:r>
          </w:p>
          <w:p>
            <w:pPr>
              <w:spacing w:after="160"/>
            </w:pPr>
            <w:r>
              <w:rPr>
                <w:rStyle w:val="row-content-rich-text"/>
              </w:rPr>
              <w:t xml:space="preserve">Exclude:</w:t>
            </w:r>
          </w:p>
          <w:p>
            <w:pPr>
              <w:pStyle w:val="ListParagraph"/>
              <w:numPr>
                <w:ilvl w:val="0"/>
                <w:numId w:val="3"/>
              </w:numPr>
            </w:pPr>
            <w:r>
              <w:rPr>
                <w:rStyle w:val="row-content-rich-text"/>
              </w:rPr>
              <w:t xml:space="preserve">arrears still outstanding at the end of the period.</w:t>
            </w:r>
          </w:p>
          <w:p>
            <w:pPr/>
            <w:r>
              <w:rPr>
                <w:rStyle w:val="row-content-rich-text"/>
              </w:rPr>
              <w:t xml:space="preserve">Rent charged to individual households is defined as </w:t>
            </w:r>
            <w:hyperlink w:history="true" r:id="Rd99d48987ebc4c46">
              <w:r>
                <w:rPr>
                  <w:rStyle w:val="Hyperlink"/>
                  <w:i/>
                </w:rPr>
                <w:t xml:space="preserve">Household—weekly rent charged, total Australian currency N[NNNNN].NN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39db2bb488049b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9c2d6cfa25409f">
              <w:r>
                <w:rPr>
                  <w:rStyle w:val="Hyperlink"/>
                </w:rPr>
                <w:t xml:space="preserve">Service provider organisation—total household rent collected, Australian currency N[N(8)].NN</w:t>
              </w:r>
            </w:hyperlink>
          </w:p>
          <w:p>
            <w:pPr>
              <w:pStyle w:val="registration-status"/>
              <w:spacing w:before="0" w:after="0"/>
            </w:pPr>
            <w:hyperlink w:history="true" r:id="R3b2b2add76f44cec">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7a06f8fa73c14bf9">
              <w:r>
                <w:rPr>
                  <w:rStyle w:val="Hyperlink"/>
                </w:rPr>
                <w:t xml:space="preserve">Household—weekly rent charged, total Australian currency N[NNNNN].NN</w:t>
              </w:r>
            </w:hyperlink>
          </w:p>
          <w:p>
            <w:pPr>
              <w:pStyle w:val="registration-status"/>
              <w:spacing w:before="0" w:after="0"/>
            </w:pPr>
            <w:hyperlink w:history="true" r:id="R7ee83ece06294845">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7c2c00d27ee045fb">
              <w:r>
                <w:rPr>
                  <w:rStyle w:val="Hyperlink"/>
                </w:rPr>
                <w:t xml:space="preserve">Service provider organisation—total household rent charged, Australian currency N[N(8)].NN</w:t>
              </w:r>
            </w:hyperlink>
          </w:p>
          <w:p>
            <w:pPr>
              <w:pStyle w:val="registration-status"/>
              <w:spacing w:before="0" w:after="0"/>
            </w:pPr>
            <w:hyperlink w:history="true" r:id="Ra5a64f272ff649f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1e4b17b99c4efd">
              <w:r>
                <w:rPr>
                  <w:rStyle w:val="Hyperlink"/>
                </w:rPr>
                <w:t xml:space="preserve">Community Housing DSS 2018-</w:t>
              </w:r>
            </w:hyperlink>
          </w:p>
          <w:p>
            <w:pPr>
              <w:pStyle w:val="registration-status"/>
              <w:spacing w:before="0" w:after="0"/>
            </w:pPr>
            <w:hyperlink w:history="true" r:id="R7cb47629e4d048b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rent collected for the previous reference year.</w:t>
            </w:r>
          </w:p>
          <w:p>
            <w:r>
              <w:rPr>
                <w:rStyle w:val="row-content"/>
              </w:rPr>
              <w:t xml:space="preserve">The total amount of rent collected from all tenants of a community housing organisation.</w:t>
            </w:r>
          </w:p>
          <w:p>
            <w:r>
              <w:rPr>
                <w:rStyle w:val="row-content"/>
              </w:rPr>
              <w:t xml:space="preserve">It includes:</w:t>
            </w:r>
          </w:p>
          <w:p>
            <w:pPr>
              <w:pStyle w:val="ListParagraph"/>
              <w:numPr>
                <w:ilvl w:val="0"/>
                <w:numId w:val="4"/>
              </w:numPr>
            </w:pPr>
            <w:r>
              <w:rPr>
                <w:rStyle w:val="row-content"/>
              </w:rPr>
              <w:t xml:space="preserve">rent arrears collected in the previous reference year (ending 30 June)</w:t>
            </w:r>
          </w:p>
          <w:p>
            <w:pPr>
              <w:pStyle w:val="ListParagraph"/>
              <w:numPr>
                <w:ilvl w:val="0"/>
                <w:numId w:val="4"/>
              </w:numPr>
            </w:pPr>
            <w:r>
              <w:rPr>
                <w:rStyle w:val="row-content"/>
              </w:rPr>
              <w:t xml:space="preserve">prepaid rent collected in the previous reference year for the current and subsequent years.</w:t>
            </w:r>
          </w:p>
          <w:p>
            <w:r>
              <w:rPr>
                <w:rStyle w:val="row-content"/>
              </w:rPr>
              <w:t xml:space="preserve">As such, the total rent collected over a 12 month period may be more than the total rent charged in the same period.</w:t>
            </w:r>
          </w:p>
          <w:p>
            <w:r>
              <w:rPr>
                <w:rStyle w:val="row-content"/>
              </w:rPr>
              <w:t xml:space="preserve">Record unknown values as ‘U’.</w:t>
            </w:r>
          </w:p>
          <w:p>
            <w:r>
              <w:br/>
            </w:r>
            <w:r>
              <w:br/>
            </w:r>
            <w:hyperlink w:history="true" r:id="R9f9c31e41464486b">
              <w:r>
                <w:rPr>
                  <w:rStyle w:val="Hyperlink"/>
                </w:rPr>
                <w:t xml:space="preserve">Indigenous Community Housing DSS 2018-</w:t>
              </w:r>
            </w:hyperlink>
          </w:p>
          <w:p>
            <w:pPr>
              <w:pStyle w:val="registration-status"/>
              <w:spacing w:before="0" w:after="0"/>
            </w:pPr>
            <w:hyperlink w:history="true" r:id="Rd27cb20a160c438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Record rent collected for the reference year.</w:t>
            </w:r>
          </w:p>
          <w:p>
            <w:r>
              <w:rPr>
                <w:rStyle w:val="row-content"/>
              </w:rPr>
              <w:t xml:space="preserve">The total amount of rent collected from all tenants of an Indigenous community housing organisation.</w:t>
            </w:r>
          </w:p>
          <w:p>
            <w:r>
              <w:rPr>
                <w:rStyle w:val="row-content"/>
              </w:rPr>
              <w:t xml:space="preserve">It includes:</w:t>
            </w:r>
          </w:p>
          <w:p>
            <w:pPr>
              <w:pStyle w:val="ListParagraph"/>
              <w:numPr>
                <w:ilvl w:val="0"/>
                <w:numId w:val="5"/>
              </w:numPr>
            </w:pPr>
            <w:r>
              <w:rPr>
                <w:rStyle w:val="row-content"/>
              </w:rPr>
              <w:t xml:space="preserve">rent arrears collected in the reference year (ending 30 June)</w:t>
            </w:r>
          </w:p>
          <w:p>
            <w:pPr>
              <w:pStyle w:val="ListParagraph"/>
              <w:numPr>
                <w:ilvl w:val="0"/>
                <w:numId w:val="5"/>
              </w:numPr>
            </w:pPr>
            <w:r>
              <w:rPr>
                <w:rStyle w:val="row-content"/>
              </w:rPr>
              <w:t xml:space="preserve">prepaid rent collected in the reference year for subsequent years.</w:t>
            </w:r>
          </w:p>
          <w:p>
            <w:r>
              <w:rPr>
                <w:rStyle w:val="row-content"/>
              </w:rPr>
              <w:t xml:space="preserve">As such, the total rent collected over a 12 month period may be more than the total rent charged in the same period.</w:t>
            </w:r>
          </w:p>
          <w:p>
            <w:r>
              <w:rPr>
                <w:rStyle w:val="row-content"/>
              </w:rPr>
              <w:t xml:space="preserve">Record unknown values as ‘U’.</w:t>
            </w:r>
          </w:p>
          <w:p>
            <w:r>
              <w:br/>
            </w:r>
            <w:r>
              <w:rPr>
                <w:rStyle w:val="row-content"/>
                <w:b/>
                <w:i/>
              </w:rPr>
              <w:t xml:space="preserve">DSS specific information: </w:t>
            </w:r>
          </w:p>
          <w:p>
            <w:r>
              <w:rPr>
                <w:rStyle w:val="row-content"/>
              </w:rPr>
              <w:t xml:space="preserve">Record unknown values as ‘U’.</w:t>
            </w:r>
          </w:p>
          <w:p>
            <w:r>
              <w:br/>
            </w:r>
            <w:r>
              <w:br/>
            </w:r>
            <w:hyperlink w:history="true" r:id="R1cad36fe5f87484a">
              <w:r>
                <w:rPr>
                  <w:rStyle w:val="Hyperlink"/>
                </w:rPr>
                <w:t xml:space="preserve">Organisation file cluster (Indigenous community housing)</w:t>
              </w:r>
            </w:hyperlink>
          </w:p>
          <w:p>
            <w:pPr>
              <w:pStyle w:val="registration-status"/>
              <w:spacing w:before="0" w:after="0"/>
            </w:pPr>
            <w:hyperlink w:history="true" r:id="R2dc426d48e6f436b">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br/>
            </w:r>
            <w:r>
              <w:br/>
            </w:r>
            <w:hyperlink w:history="true" r:id="Rab731a5e580e478d">
              <w:r>
                <w:rPr>
                  <w:rStyle w:val="Hyperlink"/>
                </w:rPr>
                <w:t xml:space="preserve">Service provider organisation cluster (Mainstream community housing)</w:t>
              </w:r>
            </w:hyperlink>
          </w:p>
          <w:p>
            <w:pPr>
              <w:pStyle w:val="registration-status"/>
              <w:spacing w:before="0" w:after="0"/>
            </w:pPr>
            <w:hyperlink w:history="true" r:id="Rac4432de3b094a69">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p>
            <w:r>
              <w:br/>
            </w:r>
            <w:r>
              <w:br/>
            </w:r>
          </w:p>
        </w:tc>
      </w:tr>
    </w:tbl>
    <w:p/>
    <w:tbl>
      <w:tblPr>
        <w:tblStyle w:val="TableGrid"/>
        <w:tblW w:w="0" w:type="auto"/>
      </w:tblPr>
    </w:tbl>
    <w:p>
      <w:r>
        <w:br/>
      </w:r>
    </w:p>
    <w:sectPr>
      <w:footerReference xmlns:r="http://schemas.openxmlformats.org/officeDocument/2006/relationships" w:type="default" r:id="R5254dfde7f0244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99b78a6adf45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54dfde7f0244be" /><Relationship Type="http://schemas.openxmlformats.org/officeDocument/2006/relationships/header" Target="/word/header1.xml" Id="Rde23ba23a33d480a" /><Relationship Type="http://schemas.openxmlformats.org/officeDocument/2006/relationships/settings" Target="/word/settings.xml" Id="R9bec190f3acf4905" /><Relationship Type="http://schemas.openxmlformats.org/officeDocument/2006/relationships/styles" Target="/word/styles.xml" Id="R03b82d90a5a340ee" /><Relationship Type="http://schemas.openxmlformats.org/officeDocument/2006/relationships/numbering" Target="/word/numbering.xml" Id="R21eb5c3648694d15" /><Relationship Type="http://schemas.openxmlformats.org/officeDocument/2006/relationships/hyperlink" Target="https://meteor-uat.aihw.gov.au/RegistrationAuthority/13" TargetMode="External" Id="Re6fb3eab468745cb" /><Relationship Type="http://schemas.openxmlformats.org/officeDocument/2006/relationships/hyperlink" Target="https://meteor-uat.aihw.gov.au/content/465183" TargetMode="External" Id="Rbf371d3db1b04eef" /><Relationship Type="http://schemas.openxmlformats.org/officeDocument/2006/relationships/hyperlink" Target="https://meteor-uat.aihw.gov.au/content/608439" TargetMode="External" Id="R43dd6ca385fb46cb" /><Relationship Type="http://schemas.openxmlformats.org/officeDocument/2006/relationships/hyperlink" Target="https://meteor-uat.aihw.gov.au/content/463325" TargetMode="External" Id="R40ec116a46db4657" /><Relationship Type="http://schemas.openxmlformats.org/officeDocument/2006/relationships/hyperlink" Target="https://meteor-uat.aihw.gov.au/content/607894" TargetMode="External" Id="Rd99d48987ebc4c46" /><Relationship Type="http://schemas.openxmlformats.org/officeDocument/2006/relationships/hyperlink" Target="https://meteor-uat.aihw.gov.au/content/246013" TargetMode="External" Id="R339db2bb488049b6" /><Relationship Type="http://schemas.openxmlformats.org/officeDocument/2006/relationships/hyperlink" Target="https://meteor-uat.aihw.gov.au/content/412868" TargetMode="External" Id="R4a9c2d6cfa25409f" /><Relationship Type="http://schemas.openxmlformats.org/officeDocument/2006/relationships/hyperlink" Target="https://meteor-uat.aihw.gov.au/RegistrationAuthority/13" TargetMode="External" Id="R3b2b2add76f44cec" /><Relationship Type="http://schemas.openxmlformats.org/officeDocument/2006/relationships/hyperlink" Target="https://meteor-uat.aihw.gov.au/content/607894" TargetMode="External" Id="R7a06f8fa73c14bf9" /><Relationship Type="http://schemas.openxmlformats.org/officeDocument/2006/relationships/hyperlink" Target="https://meteor-uat.aihw.gov.au/RegistrationAuthority/13" TargetMode="External" Id="R7ee83ece06294845" /><Relationship Type="http://schemas.openxmlformats.org/officeDocument/2006/relationships/hyperlink" Target="https://meteor-uat.aihw.gov.au/content/608435" TargetMode="External" Id="R7c2c00d27ee045fb" /><Relationship Type="http://schemas.openxmlformats.org/officeDocument/2006/relationships/hyperlink" Target="https://meteor-uat.aihw.gov.au/RegistrationAuthority/13" TargetMode="External" Id="Ra5a64f272ff649f9" /><Relationship Type="http://schemas.openxmlformats.org/officeDocument/2006/relationships/hyperlink" Target="https://meteor-uat.aihw.gov.au/content/710899" TargetMode="External" Id="R001e4b17b99c4efd" /><Relationship Type="http://schemas.openxmlformats.org/officeDocument/2006/relationships/hyperlink" Target="https://meteor-uat.aihw.gov.au/RegistrationAuthority/13" TargetMode="External" Id="R7cb47629e4d048b9" /><Relationship Type="http://schemas.openxmlformats.org/officeDocument/2006/relationships/hyperlink" Target="https://meteor-uat.aihw.gov.au/content/711226" TargetMode="External" Id="R9f9c31e41464486b" /><Relationship Type="http://schemas.openxmlformats.org/officeDocument/2006/relationships/hyperlink" Target="https://meteor-uat.aihw.gov.au/RegistrationAuthority/13" TargetMode="External" Id="Rd27cb20a160c4387" /><Relationship Type="http://schemas.openxmlformats.org/officeDocument/2006/relationships/hyperlink" Target="https://meteor-uat.aihw.gov.au/content/605352" TargetMode="External" Id="R1cad36fe5f87484a" /><Relationship Type="http://schemas.openxmlformats.org/officeDocument/2006/relationships/hyperlink" Target="https://meteor-uat.aihw.gov.au/RegistrationAuthority/13" TargetMode="External" Id="R2dc426d48e6f436b" /><Relationship Type="http://schemas.openxmlformats.org/officeDocument/2006/relationships/hyperlink" Target="https://meteor-uat.aihw.gov.au/content/595348" TargetMode="External" Id="Rab731a5e580e478d" /><Relationship Type="http://schemas.openxmlformats.org/officeDocument/2006/relationships/hyperlink" Target="https://meteor-uat.aihw.gov.au/RegistrationAuthority/13" TargetMode="External" Id="Rac4432de3b094a69" /></Relationships>
</file>

<file path=word/_rels/header1.xml.rels>&#65279;<?xml version="1.0" encoding="utf-8"?><Relationships xmlns="http://schemas.openxmlformats.org/package/2006/relationships"><Relationship Type="http://schemas.openxmlformats.org/officeDocument/2006/relationships/image" Target="/media/image.png" Id="R5199b78a6adf450b" /></Relationships>
</file>