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5fa12a6a94822"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a558eaca14df2">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f3e1b7b23b4f08">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a808f240134d7b">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fce357557a214b18">
              <w:r>
                <w:rPr>
                  <w:rStyle w:val="Hyperlink"/>
                </w:rPr>
                <w:t xml:space="preserve">Non-admitted patient DSS 2014-15</w:t>
              </w:r>
            </w:hyperlink>
            <w:r>
              <w:rPr>
                <w:rStyle w:val="row-content-rich-text"/>
              </w:rPr>
              <w:t xml:space="preserve"> </w:t>
            </w:r>
          </w:p>
          <w:p>
            <w:pPr>
              <w:spacing w:after="160"/>
            </w:pPr>
            <w:r>
              <w:rPr>
                <w:rStyle w:val="row-content-rich-text"/>
              </w:rPr>
              <w:t xml:space="preserve">This data item is reported nationally using the data element:</w:t>
            </w:r>
          </w:p>
          <w:p>
            <w:hyperlink w:history="true" r:id="Rc4e91ca8fdb848ce">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 </w:t>
                  </w:r>
                  <w:r>
                    <w:rPr>
                      <w:rStyle w:val="row-content-rich-text"/>
                      <w:b/>
                    </w:rPr>
                    <w:t xml:space="preserve">Local codes in NAPAAWL  </w:t>
                  </w:r>
                </w:p>
              </w:tc>
              <w:tc>
                <w:tcPr>
                  <w:tcW w:w="2300" w:type="pct"/>
                  <w:vAlign w:val="top"/>
                </w:tcPr>
                <w:p>
                  <w:r>
                    <w:rPr>
                      <w:b/>
                    </w:rPr>
                    <w:t xml:space="preserve">National codes</w:t>
                  </w:r>
                </w:p>
              </w:tc>
            </w:tr>
            <w:tr>
              <w:trPr/>
              <w:tc>
                <w:tcPr>
                  <w:tcW w:w="2650" w:type="pct"/>
                  <w:vAlign w:val="top"/>
                </w:tcPr>
                <w:p>
                  <w:r>
                    <w:t xml:space="preserve">REH Rehabilitation</w:t>
                  </w:r>
                </w:p>
              </w:tc>
              <w:tc>
                <w:tcPr>
                  <w:tcW w:w="2300" w:type="pct"/>
                  <w:vAlign w:val="top"/>
                </w:tcPr>
                <w:p>
                  <w:r>
                    <w:t xml:space="preserve">1 Rehabilitation</w:t>
                  </w:r>
                </w:p>
              </w:tc>
            </w:tr>
            <w:tr>
              <w:trPr/>
              <w:tc>
                <w:tcPr>
                  <w:tcW w:w="2650" w:type="pct"/>
                  <w:vAlign w:val="top"/>
                </w:tcPr>
                <w:p>
                  <w:r>
                    <w:t xml:space="preserve">PAL Palliative</w:t>
                  </w:r>
                </w:p>
              </w:tc>
              <w:tc>
                <w:tcPr>
                  <w:tcW w:w="2300" w:type="pct"/>
                  <w:vAlign w:val="top"/>
                </w:tcPr>
                <w:p>
                  <w:r>
                    <w:t xml:space="preserve">2 Palliative</w:t>
                  </w:r>
                </w:p>
              </w:tc>
            </w:tr>
            <w:tr>
              <w:trPr/>
              <w:tc>
                <w:tcPr>
                  <w:tcW w:w="2650" w:type="pct"/>
                  <w:vAlign w:val="top"/>
                </w:tcPr>
                <w:p>
                  <w:r>
                    <w:t xml:space="preserve">GER Geriatric evaluation</w:t>
                  </w:r>
                </w:p>
              </w:tc>
              <w:tc>
                <w:tcPr>
                  <w:tcW w:w="2300" w:type="pct"/>
                  <w:vAlign w:val="top"/>
                </w:tcPr>
                <w:p>
                  <w:r>
                    <w:t xml:space="preserve">3 Geriatric evaluation and management (GEM)</w:t>
                  </w:r>
                </w:p>
              </w:tc>
            </w:tr>
            <w:tr>
              <w:trPr/>
              <w:tc>
                <w:tcPr>
                  <w:tcW w:w="2650" w:type="pct"/>
                  <w:vAlign w:val="top"/>
                </w:tcPr>
                <w:p>
                  <w:r>
                    <w:t xml:space="preserve">PSY Psychogeriatric</w:t>
                  </w:r>
                </w:p>
              </w:tc>
              <w:tc>
                <w:tcPr>
                  <w:tcW w:w="2300" w:type="pct"/>
                  <w:vAlign w:val="top"/>
                </w:tcPr>
                <w:p>
                  <w:r>
                    <w:t xml:space="preserve">4 Psychogeriatric</w:t>
                  </w:r>
                </w:p>
              </w:tc>
            </w:tr>
            <w:tr>
              <w:trPr/>
              <w:tc>
                <w:tcPr>
                  <w:tcW w:w="2650" w:type="pct"/>
                  <w:vAlign w:val="top"/>
                </w:tcPr>
                <w:p>
                  <w:r>
                    <w:t xml:space="preserve">MHC Mental health care</w:t>
                  </w:r>
                </w:p>
              </w:tc>
              <w:tc>
                <w:tcPr>
                  <w:tcW w:w="2300" w:type="pct"/>
                  <w:vAlign w:val="top"/>
                </w:tcPr>
                <w:p>
                  <w:r>
                    <w:t xml:space="preserve">5 Mental health care</w:t>
                  </w:r>
                </w:p>
              </w:tc>
            </w:tr>
            <w:tr>
              <w:trPr/>
              <w:tc>
                <w:tcPr>
                  <w:tcW w:w="2650" w:type="pct"/>
                  <w:vAlign w:val="top"/>
                </w:tcPr>
                <w:p>
                  <w:r>
                    <w:t xml:space="preserve">OTH Other</w:t>
                  </w:r>
                </w:p>
                <w:p>
                  <w:r>
                    <w:t xml:space="preserve">NSP Not specified</w:t>
                  </w:r>
                </w:p>
                <w:p>
                  <w:r>
                    <w:t xml:space="preserve">UNK Unknown</w:t>
                  </w:r>
                </w:p>
              </w:tc>
              <w:tc>
                <w:tcPr>
                  <w:tcW w:w="23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bc76d2b604cef">
              <w:r>
                <w:rPr>
                  <w:rStyle w:val="Hyperlink"/>
                </w:rPr>
                <w:t xml:space="preserve">Appointment—care type, code AAA</w:t>
              </w:r>
            </w:hyperlink>
          </w:p>
          <w:p>
            <w:pPr>
              <w:pStyle w:val="registration-status"/>
              <w:spacing w:before="0" w:after="0"/>
            </w:pPr>
            <w:hyperlink w:history="true" r:id="Rc094769f66a445cb">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433b7171db3f40c6">
              <w:r>
                <w:rPr>
                  <w:rStyle w:val="Hyperlink"/>
                </w:rPr>
                <w:t xml:space="preserve">Appointment—care type, code AAA</w:t>
              </w:r>
            </w:hyperlink>
          </w:p>
          <w:p>
            <w:pPr>
              <w:pStyle w:val="registration-status"/>
              <w:spacing w:before="0" w:after="0"/>
            </w:pPr>
            <w:hyperlink w:history="true" r:id="Rf8c684867f59421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e26bbfed0a44693">
              <w:r>
                <w:rPr>
                  <w:rStyle w:val="Hyperlink"/>
                </w:rPr>
                <w:t xml:space="preserve">Non-admitted patient service event—care type, (derived) code N</w:t>
              </w:r>
            </w:hyperlink>
          </w:p>
          <w:p>
            <w:pPr>
              <w:pStyle w:val="registration-status"/>
              <w:spacing w:before="0" w:after="0"/>
            </w:pPr>
            <w:hyperlink w:history="true" r:id="Rce0406373ab7484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da0d5fb6f974f74">
              <w:r>
                <w:rPr>
                  <w:rStyle w:val="Hyperlink"/>
                </w:rPr>
                <w:t xml:space="preserve">Non-admitted patient service event—care type, code N</w:t>
              </w:r>
            </w:hyperlink>
          </w:p>
          <w:p>
            <w:pPr>
              <w:pStyle w:val="registration-status"/>
              <w:spacing w:before="0" w:after="0"/>
            </w:pPr>
            <w:hyperlink w:history="true" r:id="R8786494421e54d3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d875756f46c4f8a">
              <w:r>
                <w:rPr>
                  <w:rStyle w:val="Hyperlink"/>
                </w:rPr>
                <w:t xml:space="preserve">Non-admitted patient service event—care type, code N</w:t>
              </w:r>
            </w:hyperlink>
          </w:p>
          <w:p>
            <w:pPr>
              <w:pStyle w:val="registration-status"/>
              <w:spacing w:before="0" w:after="0"/>
            </w:pPr>
            <w:hyperlink w:history="true" r:id="R1a56543a9c46405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350b9cd0bab48bd">
              <w:r>
                <w:rPr>
                  <w:rStyle w:val="Hyperlink"/>
                </w:rPr>
                <w:t xml:space="preserve">Non-admitted patient service event—care type, subacute (derived) code N</w:t>
              </w:r>
            </w:hyperlink>
          </w:p>
          <w:p>
            <w:pPr>
              <w:pStyle w:val="registration-status"/>
              <w:spacing w:before="0" w:after="0"/>
            </w:pPr>
            <w:hyperlink w:history="true" r:id="R74219787010d4e5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51158e0dfebe4b1c">
              <w:r>
                <w:rPr>
                  <w:rStyle w:val="Hyperlink"/>
                </w:rPr>
                <w:t xml:space="preserve">Non-admitted patient service event—care type, subacute (derived) code N</w:t>
              </w:r>
            </w:hyperlink>
          </w:p>
          <w:p>
            <w:pPr>
              <w:pStyle w:val="registration-status"/>
              <w:spacing w:before="0" w:after="0"/>
            </w:pPr>
            <w:hyperlink w:history="true" r:id="R2ff504d4a3a24de5">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2094701e6cbb4cef">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c416c1875e4037">
              <w:r>
                <w:rPr>
                  <w:rStyle w:val="Hyperlink"/>
                </w:rPr>
                <w:t xml:space="preserve">WA Health Non-Admitted Patient Activity and Wait List Data Collection (NAPAAWL DC) 2014-15</w:t>
              </w:r>
            </w:hyperlink>
          </w:p>
          <w:p>
            <w:pPr>
              <w:pStyle w:val="registration-status"/>
              <w:spacing w:before="0" w:after="0"/>
            </w:pPr>
            <w:hyperlink w:history="true" r:id="R9001ce7e295e44e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19ed67941711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2fe035f0c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d6794171146c3" /><Relationship Type="http://schemas.openxmlformats.org/officeDocument/2006/relationships/header" Target="/word/header1.xml" Id="R2d6f57e867c04765" /><Relationship Type="http://schemas.openxmlformats.org/officeDocument/2006/relationships/settings" Target="/word/settings.xml" Id="R32e91610ec034fa3" /><Relationship Type="http://schemas.openxmlformats.org/officeDocument/2006/relationships/styles" Target="/word/styles.xml" Id="R4a46bdb98e0148a4" /><Relationship Type="http://schemas.openxmlformats.org/officeDocument/2006/relationships/hyperlink" Target="https://meteor-uat.aihw.gov.au/RegistrationAuthority/5" TargetMode="External" Id="R7a1a558eaca14df2" /><Relationship Type="http://schemas.openxmlformats.org/officeDocument/2006/relationships/hyperlink" Target="https://meteor-uat.aihw.gov.au/content/497417" TargetMode="External" Id="R4cf3e1b7b23b4f08" /><Relationship Type="http://schemas.openxmlformats.org/officeDocument/2006/relationships/hyperlink" Target="https://meteor-uat.aihw.gov.au/content/497420" TargetMode="External" Id="Rd2a808f240134d7b" /><Relationship Type="http://schemas.openxmlformats.org/officeDocument/2006/relationships/hyperlink" Target="https://meteor-uat.aihw.gov.au/content/548176" TargetMode="External" Id="Rfce357557a214b18" /><Relationship Type="http://schemas.openxmlformats.org/officeDocument/2006/relationships/hyperlink" Target="https://meteor-uat.aihw.gov.au/content/548212" TargetMode="External" Id="Rc4e91ca8fdb848ce" /><Relationship Type="http://schemas.openxmlformats.org/officeDocument/2006/relationships/hyperlink" Target="https://meteor-uat.aihw.gov.au/content/497425" TargetMode="External" Id="R40bbc76d2b604cef" /><Relationship Type="http://schemas.openxmlformats.org/officeDocument/2006/relationships/hyperlink" Target="https://meteor-uat.aihw.gov.au/RegistrationAuthority/5" TargetMode="External" Id="Rc094769f66a445cb" /><Relationship Type="http://schemas.openxmlformats.org/officeDocument/2006/relationships/hyperlink" Target="https://meteor-uat.aihw.gov.au/content/606288" TargetMode="External" Id="R433b7171db3f40c6" /><Relationship Type="http://schemas.openxmlformats.org/officeDocument/2006/relationships/hyperlink" Target="https://meteor-uat.aihw.gov.au/RegistrationAuthority/5" TargetMode="External" Id="Rf8c684867f594213" /><Relationship Type="http://schemas.openxmlformats.org/officeDocument/2006/relationships/hyperlink" Target="https://meteor-uat.aihw.gov.au/content/584081" TargetMode="External" Id="R9e26bbfed0a44693" /><Relationship Type="http://schemas.openxmlformats.org/officeDocument/2006/relationships/hyperlink" Target="https://meteor-uat.aihw.gov.au/RegistrationAuthority/14" TargetMode="External" Id="Rce0406373ab74847" /><Relationship Type="http://schemas.openxmlformats.org/officeDocument/2006/relationships/hyperlink" Target="https://meteor-uat.aihw.gov.au/content/652569" TargetMode="External" Id="R8da0d5fb6f974f74" /><Relationship Type="http://schemas.openxmlformats.org/officeDocument/2006/relationships/hyperlink" Target="https://meteor-uat.aihw.gov.au/RegistrationAuthority/14" TargetMode="External" Id="R8786494421e54d38" /><Relationship Type="http://schemas.openxmlformats.org/officeDocument/2006/relationships/hyperlink" Target="https://meteor-uat.aihw.gov.au/content/679528" TargetMode="External" Id="R0d875756f46c4f8a" /><Relationship Type="http://schemas.openxmlformats.org/officeDocument/2006/relationships/hyperlink" Target="https://meteor-uat.aihw.gov.au/RegistrationAuthority/14" TargetMode="External" Id="R1a56543a9c464056" /><Relationship Type="http://schemas.openxmlformats.org/officeDocument/2006/relationships/hyperlink" Target="https://meteor-uat.aihw.gov.au/content/512105" TargetMode="External" Id="R7350b9cd0bab48bd" /><Relationship Type="http://schemas.openxmlformats.org/officeDocument/2006/relationships/hyperlink" Target="https://meteor-uat.aihw.gov.au/RegistrationAuthority/14" TargetMode="External" Id="R74219787010d4e52" /><Relationship Type="http://schemas.openxmlformats.org/officeDocument/2006/relationships/hyperlink" Target="https://meteor-uat.aihw.gov.au/content/400649" TargetMode="External" Id="R51158e0dfebe4b1c" /><Relationship Type="http://schemas.openxmlformats.org/officeDocument/2006/relationships/hyperlink" Target="https://meteor-uat.aihw.gov.au/RegistrationAuthority/14" TargetMode="External" Id="R2ff504d4a3a24de5" /><Relationship Type="http://schemas.openxmlformats.org/officeDocument/2006/relationships/hyperlink" Target="https://meteor-uat.aihw.gov.au/RegistrationAuthority/6" TargetMode="External" Id="R2094701e6cbb4cef" /><Relationship Type="http://schemas.openxmlformats.org/officeDocument/2006/relationships/hyperlink" Target="https://meteor-uat.aihw.gov.au/content/605977" TargetMode="External" Id="R89c416c1875e4037" /><Relationship Type="http://schemas.openxmlformats.org/officeDocument/2006/relationships/hyperlink" Target="https://meteor-uat.aihw.gov.au/RegistrationAuthority/5" TargetMode="External" Id="R9001ce7e295e44e7" /></Relationships>
</file>

<file path=word/_rels/header1.xml.rels>&#65279;<?xml version="1.0" encoding="utf-8"?><Relationships xmlns="http://schemas.openxmlformats.org/package/2006/relationships"><Relationship Type="http://schemas.openxmlformats.org/officeDocument/2006/relationships/image" Target="/media/image.png" Id="Re542fe035f0c4552" /></Relationships>
</file>