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b4d61ab3514f1f" /></Relationships>
</file>

<file path=word/document.xml><?xml version="1.0" encoding="utf-8"?>
<w:document xmlns:r="http://schemas.openxmlformats.org/officeDocument/2006/relationships" xmlns:w="http://schemas.openxmlformats.org/wordprocessingml/2006/main">
  <w:body>
    <w:p>
      <w:pPr>
        <w:pStyle w:val="Title"/>
      </w:pPr>
      <w:r>
        <w:t>Dwelling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(Indigenous community housing)</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04323e3f6114f71">
                    <w:r>
                      <w:rPr>
                        <w:rStyle w:val="Hyperlink"/>
                      </w:rPr>
                      <w:t xml:space="preserve">Indigenous community housing dwelling address details cluster</w:t>
                    </w:r>
                  </w:hyperlink>
                </w:p>
              </w:tc>
              <w:tc>
                <w:tcPr>
                  <w:vAlign w:val="top"/>
                </w:tcPr>
                <w:p>
                  <w:r>
                    <w:t xml:space="preserve">614161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932ad4e0eb924303">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7c3aa47c0d964ffa">
                    <w:r>
                      <w:rPr>
                        <w:rStyle w:val="Hyperlink"/>
                      </w:rPr>
                      <w:t xml:space="preserve">Geocode latitude decimal degrees</w:t>
                    </w:r>
                  </w:hyperlink>
                </w:p>
              </w:tc>
              <w:tc>
                <w:tcPr>
                  <w:vAlign w:val="top"/>
                </w:tcPr>
                <w:p>
                  <w:r>
                    <w:t xml:space="preserve">430445</w:t>
                  </w:r>
                </w:p>
              </w:tc>
              <w:tc>
                <w:tcPr>
                  <w:vAlign w:val="top"/>
                </w:tcPr>
                <w:p>
                  <w:r>
                    <w:t xml:space="preserve">Geospatial
[12]</w:t>
                  </w:r>
                </w:p>
              </w:tc>
              <w:tc>
                <w:tcPr>
                  <w:vAlign w:val="top"/>
                </w:tcPr>
                <w:p>
                  <w:r>
                    <w:t xml:space="preserve">XN[N][.N(9)]</w:t>
                  </w:r>
                  <w:r>
                    <w:br/>
                  </w:r>
                  <w:r>
                    <w:t xml:space="preserve">A numeric measurement of latitude in decimal degrees.</w:t>
                  </w:r>
                </w:p>
              </w:tc>
            </w:tr>
            <w:tr>
              <w:trPr/>
              <w:tc>
                <w:tcPr>
                  <w:tcMar>
                    <w:right w:w="29" w:type="dxa"/>
                  </w:tcMar>
                  <w:vAlign w:val="top"/>
                </w:tcPr>
                <w:p>
                  <w:pPr>
                    <w:keepNext/>
                    <w:jc w:val="center"/>
                  </w:pPr>
                  <w:r>
                    <w:t xml:space="preserve">      -</w:t>
                  </w:r>
                </w:p>
              </w:tc>
              <w:tc>
                <w:tcPr>
                  <w:tcMar>
                    <w:left w:w="225" w:type="dxa"/>
                  </w:tcMar>
                  <w:vAlign w:val="top"/>
                </w:tcPr>
                <w:p>
                  <w:hyperlink w:history="true" r:id="R9990493ab7304cb8">
                    <w:r>
                      <w:rPr>
                        <w:rStyle w:val="Hyperlink"/>
                      </w:rPr>
                      <w:t xml:space="preserve">Geocode longitude decimal degrees</w:t>
                    </w:r>
                  </w:hyperlink>
                </w:p>
              </w:tc>
              <w:tc>
                <w:tcPr>
                  <w:vAlign w:val="top"/>
                </w:tcPr>
                <w:p>
                  <w:r>
                    <w:t xml:space="preserve">430469</w:t>
                  </w:r>
                </w:p>
              </w:tc>
              <w:tc>
                <w:tcPr>
                  <w:vAlign w:val="top"/>
                </w:tcPr>
                <w:p>
                  <w:r>
                    <w:t xml:space="preserve">Geospatial
[13]</w:t>
                  </w:r>
                </w:p>
              </w:tc>
              <w:tc>
                <w:tcPr>
                  <w:vAlign w:val="top"/>
                </w:tcPr>
                <w:p>
                  <w:r>
                    <w:t xml:space="preserve">XN[NN][.N(9)]</w:t>
                  </w:r>
                  <w:r>
                    <w:br/>
                  </w:r>
                </w:p>
                <w:p>
                  <w:r>
                    <w:t xml:space="preserve">A numeric measurement of longitude in decimal degrees.</w:t>
                  </w:r>
                </w:p>
              </w:tc>
            </w:tr>
            <w:tr>
              <w:trPr/>
              <w:tc>
                <w:tcPr>
                  <w:tcMar>
                    <w:right w:w="29" w:type="dxa"/>
                  </w:tcMar>
                  <w:vAlign w:val="top"/>
                </w:tcPr>
                <w:p>
                  <w:pPr>
                    <w:keepNext/>
                    <w:jc w:val="center"/>
                  </w:pPr>
                  <w:r>
                    <w:t xml:space="preserve">      -</w:t>
                  </w:r>
                </w:p>
              </w:tc>
              <w:tc>
                <w:tcPr>
                  <w:tcMar>
                    <w:left w:w="225" w:type="dxa"/>
                  </w:tcMar>
                  <w:vAlign w:val="top"/>
                </w:tcPr>
                <w:p>
                  <w:hyperlink w:history="true" r:id="Re2541668afa7416a">
                    <w:r>
                      <w:rPr>
                        <w:rStyle w:val="Hyperlink"/>
                      </w:rPr>
                      <w:t xml:space="preserve">Location descriptor</w:t>
                    </w:r>
                  </w:hyperlink>
                </w:p>
              </w:tc>
              <w:tc>
                <w:tcPr>
                  <w:vAlign w:val="top"/>
                </w:tcPr>
                <w:p>
                  <w:r>
                    <w:t xml:space="preserve">430302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f360b8c226304e8e">
                    <w:r>
                      <w:rPr>
                        <w:rStyle w:val="Hyperlink"/>
                      </w:rPr>
                      <w:t xml:space="preserve">Lot number</w:t>
                    </w:r>
                  </w:hyperlink>
                </w:p>
              </w:tc>
              <w:tc>
                <w:tcPr>
                  <w:vAlign w:val="top"/>
                </w:tcPr>
                <w:p>
                  <w:r>
                    <w:t xml:space="preserve">429543</w:t>
                  </w:r>
                </w:p>
              </w:tc>
              <w:tc>
                <w:tcPr>
                  <w:vAlign w:val="top"/>
                </w:tcPr>
                <w:p>
                  <w:r>
                    <w:t xml:space="preserve">String
[6]</w:t>
                  </w:r>
                </w:p>
              </w:tc>
              <w:tc>
                <w:tcPr>
                  <w:vAlign w:val="top"/>
                </w:tcPr>
                <w:p>
                  <w:r>
                    <w:t xml:space="preserve">X[XXXXX]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d27ffd20acdd458a">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a0fff257acb547b5">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e0294f0494a44911">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5a03162aa05c4de3">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b1535d2eacf42d4">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c1d7574a06c44a54">
                    <w:r>
                      <w:rPr>
                        <w:rStyle w:val="Hyperlink"/>
                      </w:rPr>
                      <w:t xml:space="preserve">Unstructured address line</w:t>
                    </w:r>
                  </w:hyperlink>
                </w:p>
              </w:tc>
              <w:tc>
                <w:tcPr>
                  <w:vAlign w:val="top"/>
                </w:tcPr>
                <w:p>
                  <w:r>
                    <w:t xml:space="preserve">430158</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4c429a8a39604cf9">
                    <w:r>
                      <w:rPr>
                        <w:rStyle w:val="Hyperlink"/>
                      </w:rPr>
                      <w:t xml:space="preserve">Dwelling Australian state/territory identifier</w:t>
                    </w:r>
                  </w:hyperlink>
                </w:p>
              </w:tc>
              <w:tc>
                <w:tcPr>
                  <w:vAlign w:val="top"/>
                </w:tcPr>
                <w:p>
                  <w:r>
                    <w:t xml:space="preserve">611726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3e9e89dff9a421f">
                    <w:r>
                      <w:rPr>
                        <w:rStyle w:val="Hyperlink"/>
                      </w:rPr>
                      <w:t xml:space="preserve">Geographic remoteness</w:t>
                    </w:r>
                  </w:hyperlink>
                </w:p>
              </w:tc>
              <w:tc>
                <w:tcPr>
                  <w:vAlign w:val="top"/>
                </w:tcPr>
                <w:p>
                  <w:r>
                    <w:t xml:space="preserve">662970</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7934fb613014acd">
                    <w:r>
                      <w:rPr>
                        <w:rStyle w:val="Hyperlink"/>
                      </w:rPr>
                      <w:t xml:space="preserve">Indigenous community housing dwelling occupancy status cluster</w:t>
                    </w:r>
                  </w:hyperlink>
                </w:p>
              </w:tc>
              <w:tc>
                <w:tcPr>
                  <w:vAlign w:val="top"/>
                </w:tcPr>
                <w:p>
                  <w:r>
                    <w:t xml:space="preserve">609066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a7a34764426b41f7">
                    <w:r>
                      <w:rPr>
                        <w:rStyle w:val="Hyperlink"/>
                      </w:rPr>
                      <w:t xml:space="preserve">Dwelling occupancy indicator</w:t>
                    </w:r>
                  </w:hyperlink>
                </w:p>
              </w:tc>
              <w:tc>
                <w:tcPr>
                  <w:vAlign w:val="top"/>
                </w:tcPr>
                <w:p>
                  <w:r>
                    <w:t xml:space="preserve">607865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95d55a0d52d4351">
                    <w:r>
                      <w:rPr>
                        <w:rStyle w:val="Hyperlink"/>
                      </w:rPr>
                      <w:t xml:space="preserve">Dwelling tenantability indicator</w:t>
                    </w:r>
                  </w:hyperlink>
                </w:p>
              </w:tc>
              <w:tc>
                <w:tcPr>
                  <w:vAlign w:val="top"/>
                </w:tcPr>
                <w:p>
                  <w:r>
                    <w:t xml:space="preserve">663114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8e82ae970c44d86">
                    <w:r>
                      <w:rPr>
                        <w:rStyle w:val="Hyperlink"/>
                      </w:rPr>
                      <w:t xml:space="preserve">Number of bedrooms</w:t>
                    </w:r>
                  </w:hyperlink>
                </w:p>
              </w:tc>
              <w:tc>
                <w:tcPr>
                  <w:vAlign w:val="top"/>
                </w:tcPr>
                <w:p>
                  <w:r>
                    <w:t xml:space="preserve">608497</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4ca61126449407a">
                    <w:r>
                      <w:rPr>
                        <w:rStyle w:val="Hyperlink"/>
                      </w:rPr>
                      <w:t xml:space="preserve">Number of households</w:t>
                    </w:r>
                  </w:hyperlink>
                </w:p>
              </w:tc>
              <w:tc>
                <w:tcPr>
                  <w:vAlign w:val="top"/>
                </w:tcPr>
                <w:p>
                  <w:r>
                    <w:t xml:space="preserve">663045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8ce4529439345e6">
                    <w:r>
                      <w:rPr>
                        <w:rStyle w:val="Hyperlink"/>
                      </w:rPr>
                      <w:t xml:space="preserve">Number of occupants</w:t>
                    </w:r>
                  </w:hyperlink>
                </w:p>
              </w:tc>
              <w:tc>
                <w:tcPr>
                  <w:vAlign w:val="top"/>
                </w:tcPr>
                <w:p>
                  <w:r>
                    <w:t xml:space="preserve">663054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ca808a54cd744cd">
                    <w:r>
                      <w:rPr>
                        <w:rStyle w:val="Hyperlink"/>
                      </w:rPr>
                      <w:t xml:space="preserve">Dwelling permanency status</w:t>
                    </w:r>
                  </w:hyperlink>
                </w:p>
              </w:tc>
              <w:tc>
                <w:tcPr>
                  <w:vAlign w:val="top"/>
                </w:tcPr>
                <w:p>
                  <w:r>
                    <w:t xml:space="preserve">662982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51523ff5a8f4c03">
                    <w:r>
                      <w:rPr>
                        <w:rStyle w:val="Hyperlink"/>
                      </w:rPr>
                      <w:t xml:space="preserve">Dwelling tenancy management status</w:t>
                    </w:r>
                  </w:hyperlink>
                </w:p>
              </w:tc>
              <w:tc>
                <w:tcPr>
                  <w:vAlign w:val="top"/>
                </w:tcPr>
                <w:p>
                  <w:r>
                    <w:t xml:space="preserve">663022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Tenancies managed by Indigenous Community Housing Organisation (ICHO)</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Tenancies managed by State/Territory Housing Authority</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c1b53e93aa52409a">
                    <w:r>
                      <w:rPr>
                        <w:rStyle w:val="Hyperlink"/>
                      </w:rPr>
                      <w:t xml:space="preserve">Dwelling identifier</w:t>
                    </w:r>
                  </w:hyperlink>
                </w:p>
              </w:tc>
              <w:tc>
                <w:tcPr>
                  <w:vAlign w:val="top"/>
                </w:tcPr>
                <w:p>
                  <w:r>
                    <w:t xml:space="preserve">662949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8da0b026aef495a">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479cbe5dcaa24ec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395a307e0544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9cbe5dcaa24ec9" /><Relationship Type="http://schemas.openxmlformats.org/officeDocument/2006/relationships/header" Target="/word/header1.xml" Id="R6b31923f8c0a443d" /><Relationship Type="http://schemas.openxmlformats.org/officeDocument/2006/relationships/settings" Target="/word/settings.xml" Id="R8e2960a284c542b6" /><Relationship Type="http://schemas.openxmlformats.org/officeDocument/2006/relationships/styles" Target="/word/styles.xml" Id="Rfd7acf1cca12463a" /><Relationship Type="http://schemas.openxmlformats.org/officeDocument/2006/relationships/hyperlink" Target="https://meteor-uat.aihw.gov.au/content/614161" TargetMode="External" Id="Re04323e3f6114f71" /><Relationship Type="http://schemas.openxmlformats.org/officeDocument/2006/relationships/hyperlink" Target="https://meteor-uat.aihw.gov.au/content/429894" TargetMode="External" Id="R932ad4e0eb924303" /><Relationship Type="http://schemas.openxmlformats.org/officeDocument/2006/relationships/hyperlink" Target="https://meteor-uat.aihw.gov.au/content/430445" TargetMode="External" Id="R7c3aa47c0d964ffa" /><Relationship Type="http://schemas.openxmlformats.org/officeDocument/2006/relationships/hyperlink" Target="https://meteor-uat.aihw.gov.au/content/430469" TargetMode="External" Id="R9990493ab7304cb8" /><Relationship Type="http://schemas.openxmlformats.org/officeDocument/2006/relationships/hyperlink" Target="https://meteor-uat.aihw.gov.au/content/430302" TargetMode="External" Id="Re2541668afa7416a" /><Relationship Type="http://schemas.openxmlformats.org/officeDocument/2006/relationships/hyperlink" Target="https://meteor-uat.aihw.gov.au/content/429543" TargetMode="External" Id="Rf360b8c226304e8e" /><Relationship Type="http://schemas.openxmlformats.org/officeDocument/2006/relationships/hyperlink" Target="https://meteor-uat.aihw.gov.au/content/429747" TargetMode="External" Id="Rd27ffd20acdd458a" /><Relationship Type="http://schemas.openxmlformats.org/officeDocument/2006/relationships/hyperlink" Target="https://meteor-uat.aihw.gov.au/content/429586" TargetMode="External" Id="Ra0fff257acb547b5" /><Relationship Type="http://schemas.openxmlformats.org/officeDocument/2006/relationships/hyperlink" Target="https://meteor-uat.aihw.gov.au/content/429594" TargetMode="External" Id="Re0294f0494a44911" /><Relationship Type="http://schemas.openxmlformats.org/officeDocument/2006/relationships/hyperlink" Target="https://meteor-uat.aihw.gov.au/content/429840" TargetMode="External" Id="R5a03162aa05c4de3" /><Relationship Type="http://schemas.openxmlformats.org/officeDocument/2006/relationships/hyperlink" Target="https://meteor-uat.aihw.gov.au/content/429889" TargetMode="External" Id="R9b1535d2eacf42d4" /><Relationship Type="http://schemas.openxmlformats.org/officeDocument/2006/relationships/hyperlink" Target="https://meteor-uat.aihw.gov.au/content/430158" TargetMode="External" Id="Rc1d7574a06c44a54" /><Relationship Type="http://schemas.openxmlformats.org/officeDocument/2006/relationships/hyperlink" Target="https://meteor-uat.aihw.gov.au/content/611726" TargetMode="External" Id="R4c429a8a39604cf9" /><Relationship Type="http://schemas.openxmlformats.org/officeDocument/2006/relationships/hyperlink" Target="https://meteor-uat.aihw.gov.au/content/662970" TargetMode="External" Id="R53e9e89dff9a421f" /><Relationship Type="http://schemas.openxmlformats.org/officeDocument/2006/relationships/hyperlink" Target="https://meteor-uat.aihw.gov.au/content/609066" TargetMode="External" Id="Ra7934fb613014acd" /><Relationship Type="http://schemas.openxmlformats.org/officeDocument/2006/relationships/hyperlink" Target="https://meteor-uat.aihw.gov.au/content/607865" TargetMode="External" Id="Ra7a34764426b41f7" /><Relationship Type="http://schemas.openxmlformats.org/officeDocument/2006/relationships/hyperlink" Target="https://meteor-uat.aihw.gov.au/content/663114" TargetMode="External" Id="Rc95d55a0d52d4351" /><Relationship Type="http://schemas.openxmlformats.org/officeDocument/2006/relationships/hyperlink" Target="https://meteor-uat.aihw.gov.au/content/608497" TargetMode="External" Id="R08e82ae970c44d86" /><Relationship Type="http://schemas.openxmlformats.org/officeDocument/2006/relationships/hyperlink" Target="https://meteor-uat.aihw.gov.au/content/663045" TargetMode="External" Id="Rd4ca61126449407a" /><Relationship Type="http://schemas.openxmlformats.org/officeDocument/2006/relationships/hyperlink" Target="https://meteor-uat.aihw.gov.au/content/663054" TargetMode="External" Id="R88ce4529439345e6" /><Relationship Type="http://schemas.openxmlformats.org/officeDocument/2006/relationships/hyperlink" Target="https://meteor-uat.aihw.gov.au/content/662982" TargetMode="External" Id="R8ca808a54cd744cd" /><Relationship Type="http://schemas.openxmlformats.org/officeDocument/2006/relationships/hyperlink" Target="https://meteor-uat.aihw.gov.au/content/663022" TargetMode="External" Id="R151523ff5a8f4c03" /><Relationship Type="http://schemas.openxmlformats.org/officeDocument/2006/relationships/hyperlink" Target="https://meteor-uat.aihw.gov.au/content/662949" TargetMode="External" Id="Rc1b53e93aa52409a" /><Relationship Type="http://schemas.openxmlformats.org/officeDocument/2006/relationships/hyperlink" Target="https://meteor-uat.aihw.gov.au/content/414987" TargetMode="External" Id="R08da0b026aef495a" /></Relationships>
</file>

<file path=word/_rels/header1.xml.rels>&#65279;<?xml version="1.0" encoding="utf-8"?><Relationships xmlns="http://schemas.openxmlformats.org/package/2006/relationships"><Relationship Type="http://schemas.openxmlformats.org/officeDocument/2006/relationships/image" Target="/media/image.png" Id="R6d395a307e0544ee" /></Relationships>
</file>