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a3c378536f4fd0" /></Relationships>
</file>

<file path=word/document.xml><?xml version="1.0" encoding="utf-8"?>
<w:document xmlns:r="http://schemas.openxmlformats.org/officeDocument/2006/relationships" xmlns:w="http://schemas.openxmlformats.org/wordprocessingml/2006/main">
  <w:body>
    <w:p>
      <w:pPr>
        <w:pStyle w:val="Title"/>
      </w:pPr>
      <w:r>
        <w:t>Surgery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Surgery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95d1fd1a744bb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Cancer-directed surgery is surgery that destroys or modifies cancer tissue anywhere in the body and includes biopsies that remove the entire tumour and/or leave only microscopic margins. It may be palliative, (to control symptoms, alleviate pain, or make the patient more comfortable), or curative.</w:t>
            </w:r>
          </w:p>
          <w:p>
            <w:pPr>
              <w:spacing w:after="160"/>
            </w:pPr>
            <w:r>
              <w:rPr>
                <w:rStyle w:val="row-content-rich-text"/>
              </w:rPr>
              <w:t xml:space="preserve">The surgery treatment cluster consists of those data elements recommended for collection as best practice when cancer-directed surgery is performed as part of the course of treatment for cancer. The surgery treatment cluster collects information on the target sites of surgery, the procedure types and the date of each procedure.</w:t>
            </w:r>
          </w:p>
          <w:p>
            <w:pPr>
              <w:spacing w:after="160"/>
            </w:pPr>
            <w:r>
              <w:rPr>
                <w:rStyle w:val="row-content-rich-text"/>
              </w:rPr>
              <w:t xml:space="preserve">Information on target sites and procedures is required to evaluate patterns of care, the effectiveness of different treatment modalities and treatment by patient outcome. Collecting the procedure dates will enable an estimate of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cancer-directed surgery performed during the course of treatment is recorded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 </w:t>
            </w:r>
            <w:r>
              <w:rPr>
                <w:rStyle w:val="row-content-rich-text"/>
              </w:rPr>
              <w:t xml:space="preserve">may be recorded for each treatment. It is recommended that, wherever possible, the database be configured to allow entry of different healthcare provider identifiers for each therapeutic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5db83b9b1c4c87">
              <w:r>
                <w:rPr>
                  <w:rStyle w:val="Hyperlink"/>
                </w:rPr>
                <w:t xml:space="preserve">Surgery for cancer cluster</w:t>
              </w:r>
            </w:hyperlink>
          </w:p>
          <w:p>
            <w:pPr>
              <w:pStyle w:val="registration-status"/>
              <w:spacing w:before="0" w:after="0"/>
            </w:pPr>
            <w:hyperlink w:history="true" r:id="Rc2689120661b4277">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a911ddc10fc44d06">
              <w:r>
                <w:rPr>
                  <w:rStyle w:val="Hyperlink"/>
                </w:rPr>
                <w:t xml:space="preserve">Cancer treatment—cancer treatment type, code N[N]</w:t>
              </w:r>
            </w:hyperlink>
          </w:p>
          <w:p>
            <w:pPr>
              <w:pStyle w:val="registration-status"/>
              <w:spacing w:before="0" w:after="0"/>
            </w:pPr>
            <w:hyperlink w:history="true" r:id="R84634a436ed848fa">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ec61742b3a4431">
              <w:r>
                <w:rPr>
                  <w:rStyle w:val="Hyperlink"/>
                </w:rPr>
                <w:t xml:space="preserve">Cancer (clinical) NBPDS</w:t>
              </w:r>
            </w:hyperlink>
          </w:p>
          <w:p>
            <w:pPr>
              <w:pStyle w:val="registration-status"/>
              <w:spacing w:before="0" w:after="0"/>
            </w:pPr>
            <w:hyperlink w:history="true" r:id="Rc9648bbe4940417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receiving cancer-directed surgery.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d69096477d4914">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acbb48074242ca">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4d15964f204ce7">
                    <w:r>
                      <w:rPr>
                        <w:rStyle w:val="Hyperlink"/>
                      </w:rPr>
                      <w:t xml:space="preserve">Cancer treatment—surgical procedure for cancer, procedure code (ACHI 9th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37573a3e18cf49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603488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425bc573b848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573a3e18cf49cd" /><Relationship Type="http://schemas.openxmlformats.org/officeDocument/2006/relationships/header" Target="/word/header1.xml" Id="Rdc84b0469367419f" /><Relationship Type="http://schemas.openxmlformats.org/officeDocument/2006/relationships/settings" Target="/word/settings.xml" Id="R8407fbfc018c477f" /><Relationship Type="http://schemas.openxmlformats.org/officeDocument/2006/relationships/styles" Target="/word/styles.xml" Id="Rfba88588dc28414e" /><Relationship Type="http://schemas.openxmlformats.org/officeDocument/2006/relationships/hyperlink" Target="https://meteor-uat.aihw.gov.au/RegistrationAuthority/14" TargetMode="External" Id="R5f95d1fd1a744bbe" /><Relationship Type="http://schemas.openxmlformats.org/officeDocument/2006/relationships/hyperlink" Target="https://meteor-uat.aihw.gov.au/content/561539" TargetMode="External" Id="R8c5db83b9b1c4c87" /><Relationship Type="http://schemas.openxmlformats.org/officeDocument/2006/relationships/hyperlink" Target="https://meteor-uat.aihw.gov.au/RegistrationAuthority/14" TargetMode="External" Id="Rc2689120661b4277" /><Relationship Type="http://schemas.openxmlformats.org/officeDocument/2006/relationships/hyperlink" Target="https://meteor-uat.aihw.gov.au/content/561618" TargetMode="External" Id="Ra911ddc10fc44d06" /><Relationship Type="http://schemas.openxmlformats.org/officeDocument/2006/relationships/hyperlink" Target="https://meteor-uat.aihw.gov.au/RegistrationAuthority/14" TargetMode="External" Id="R84634a436ed848fa" /><Relationship Type="http://schemas.openxmlformats.org/officeDocument/2006/relationships/hyperlink" Target="https://meteor-uat.aihw.gov.au/content/597861" TargetMode="External" Id="R0bec61742b3a4431" /><Relationship Type="http://schemas.openxmlformats.org/officeDocument/2006/relationships/hyperlink" Target="https://meteor-uat.aihw.gov.au/RegistrationAuthority/14" TargetMode="External" Id="Rc9648bbe49404176" /><Relationship Type="http://schemas.openxmlformats.org/officeDocument/2006/relationships/hyperlink" Target="https://meteor-uat.aihw.gov.au/content/561567" TargetMode="External" Id="R06d69096477d4914" /><Relationship Type="http://schemas.openxmlformats.org/officeDocument/2006/relationships/hyperlink" Target="https://meteor-uat.aihw.gov.au/content/561574" TargetMode="External" Id="Re4acbb48074242ca" /><Relationship Type="http://schemas.openxmlformats.org/officeDocument/2006/relationships/hyperlink" Target="https://meteor-uat.aihw.gov.au/content/603484" TargetMode="External" Id="R254d15964f204ce7" /></Relationships>
</file>

<file path=word/_rels/header1.xml.rels>&#65279;<?xml version="1.0" encoding="utf-8"?><Relationships xmlns="http://schemas.openxmlformats.org/package/2006/relationships"><Relationship Type="http://schemas.openxmlformats.org/officeDocument/2006/relationships/image" Target="/media/image.png" Id="Rbc425bc573b848e6" /></Relationships>
</file>