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06c965ca5a48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95a27d0264e5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The AIHW has developed a revised peer grouping for analysing and interpreting hospitals statistics and performance information. (See </w:t>
            </w:r>
            <w:hyperlink w:history="true" r:id="R0df4d84a501f4763">
              <w:r>
                <w:rPr>
                  <w:rStyle w:val="Hyperlink"/>
                </w:rPr>
                <w:t xml:space="preserve">http://www.aihw.gov.au/publication-detail/?id=60129553446</w:t>
              </w:r>
            </w:hyperlink>
            <w:r>
              <w:rPr>
                <w:rStyle w:val="row-content-rich-text"/>
              </w:rPr>
              <w:t xml:space="preserve">). Peer group data calculated for this indicator for previous reports was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 </w:t>
            </w:r>
            <w:r>
              <w:rPr>
                <w:rStyle w:val="row-content-rich-text"/>
              </w:rPr>
              <w:t xml:space="preserve">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a788542c49f493e">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9bdf592d156049af">
              <w:r>
                <w:rPr>
                  <w:rStyle w:val="Hyperlink"/>
                </w:rPr>
                <w:t xml:space="preserve">http://www.aihw.gov.au/nhissc/</w:t>
              </w:r>
            </w:hyperlink>
            <w:r>
              <w:rPr>
                <w:rStyle w:val="row-content-rich-text"/>
              </w:rPr>
              <w:t xml:space="preserve">  </w:t>
            </w:r>
          </w:p>
          <w:p>
            <w:hyperlink w:history="true" r:id="Raef6b39129134779">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fe8e44be00804525">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07771217faa64cbd">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2013–14 NHMD can be accessed on the AIHW website at: </w:t>
            </w:r>
            <w:hyperlink w:history="true" r:id="R4e7fff44df7b4a21">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three related procedures that are not defined for the indicator, and therefore have not been included in any </w:t>
            </w:r>
            <w:r>
              <w:rPr>
                <w:rStyle w:val="row-content-rich-text"/>
                <w:i/>
              </w:rPr>
              <w:t xml:space="preserve">National Healthcare Agreement</w:t>
            </w:r>
            <w:r>
              <w:rPr>
                <w:rStyle w:val="row-content-rich-text"/>
              </w:rPr>
              <w:t xml:space="preserve"> (NHA) reporting (all years). These are (in ICD-10-AM 8th edition), 35750-00—Laparoscopically assisted vaginal hysterectomy; 35753-02—Laparoscopically assisted vaginal hysterectomy with removal of adnexa; 35653-00—Subtotal abdominal hysterectomy; and 90448-00—Subtotal laparoscopic abdominal hysterectomy. For public hospitals, there were 1,777 separations in 2013–14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 </w:t>
            </w:r>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2013–14 financial year had to be linked to an initial separation (which involved the specified surgery) that occurred within the 2013–14 financial year. The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spacing w:after="160"/>
            </w:pPr>
            <w:r>
              <w:rPr>
                <w:rStyle w:val="row-content-rich-text"/>
              </w:rPr>
              <w:t xml:space="preserve">·         Rates were suppressed where the numerator was less than 5 and/or the denominator was less than 200.</w:t>
            </w:r>
          </w:p>
          <w:p>
            <w:pPr>
              <w:spacing w:after="160"/>
            </w:pPr>
            <w:r>
              <w:rPr>
                <w:rStyle w:val="row-content-rich-text"/>
              </w:rPr>
              <w:t xml:space="preserve">·         Rates were suppressed where the numerator was zero and the denominator was less than 200.</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2013–14</w:t>
            </w:r>
            <w:r>
              <w:rPr>
                <w:rStyle w:val="row-content-rich-text"/>
              </w:rPr>
              <w:t xml:space="preserve">.</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AIHW has developed a revised peer grouping for analysing and interpreting hospitals statistics and performance information. (See </w:t>
            </w:r>
            <w:hyperlink w:history="true" r:id="R0c07e593fc324ea5">
              <w:r>
                <w:rPr>
                  <w:rStyle w:val="Hyperlink"/>
                </w:rPr>
                <w:t xml:space="preserve">http://www.aihw.gov.au/publication-detail/?id=60129553446</w:t>
              </w:r>
            </w:hyperlink>
            <w:r>
              <w:rPr>
                <w:rStyle w:val="row-content-rich-text"/>
              </w:rPr>
              <w:t xml:space="preserve">). Peer group data calculated for this indicator for previous reports was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2007–08 for this report.</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2e6bbbbf3f4dc1">
              <w:r>
                <w:rPr>
                  <w:rStyle w:val="Hyperlink"/>
                </w:rPr>
                <w:t xml:space="preserve">National Healthcare Agreement: PI 23-Unplanned hospital readmission rates, 2015 QS</w:t>
              </w:r>
            </w:hyperlink>
          </w:p>
          <w:p>
            <w:pPr>
              <w:pStyle w:val="registration-status"/>
              <w:spacing w:before="0" w:after="0"/>
            </w:pPr>
            <w:hyperlink w:history="true" r:id="Re331ff117dda467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d13c9767da041c7">
              <w:r>
                <w:rPr>
                  <w:rStyle w:val="Hyperlink"/>
                </w:rPr>
                <w:t xml:space="preserve">National Healthcare Agreement: PI 23-Unplanned hospital readmission rates, 2017 QS</w:t>
              </w:r>
            </w:hyperlink>
          </w:p>
          <w:p>
            <w:pPr>
              <w:pStyle w:val="registration-status"/>
              <w:spacing w:before="0" w:after="0"/>
            </w:pPr>
            <w:hyperlink w:history="true" r:id="Raeaf530e5686459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395862b22048cc">
              <w:r>
                <w:rPr>
                  <w:rStyle w:val="Hyperlink"/>
                </w:rPr>
                <w:t xml:space="preserve">National Healthcare Agreement: PI 23–Unplanned hospital readmission rates, 2016</w:t>
              </w:r>
            </w:hyperlink>
          </w:p>
          <w:p>
            <w:pPr>
              <w:pStyle w:val="registration-status"/>
              <w:spacing w:before="0" w:after="0"/>
            </w:pPr>
            <w:hyperlink w:history="true" r:id="R62c1c005c2384d1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874e241f62a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81db06d23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4e241f62a4c2b" /><Relationship Type="http://schemas.openxmlformats.org/officeDocument/2006/relationships/header" Target="/word/header1.xml" Id="R4994e3aebfa546fe" /><Relationship Type="http://schemas.openxmlformats.org/officeDocument/2006/relationships/settings" Target="/word/settings.xml" Id="R5406864c14834988" /><Relationship Type="http://schemas.openxmlformats.org/officeDocument/2006/relationships/styles" Target="/word/styles.xml" Id="Ra06b8dbce63e44e1" /><Relationship Type="http://schemas.openxmlformats.org/officeDocument/2006/relationships/numbering" Target="/word/numbering.xml" Id="Rb50d4f41fc83492a" /><Relationship Type="http://schemas.openxmlformats.org/officeDocument/2006/relationships/hyperlink" Target="https://meteor-uat.aihw.gov.au/RegistrationAuthority/14" TargetMode="External" Id="Rbbd95a27d0264e5e" /><Relationship Type="http://schemas.openxmlformats.org/officeDocument/2006/relationships/hyperlink" Target="http://www.aihw.gov.au/publication-detail/?id=60129553446" TargetMode="External" Id="R0df4d84a501f4763" /><Relationship Type="http://schemas.openxmlformats.org/officeDocument/2006/relationships/hyperlink" Target="http://www.aihw.gov.au/" TargetMode="External" Id="Rda788542c49f493e" /><Relationship Type="http://schemas.openxmlformats.org/officeDocument/2006/relationships/hyperlink" Target="http://www.aihw.gov.au/nhissc/" TargetMode="External" Id="R9bdf592d156049af" /><Relationship Type="http://schemas.openxmlformats.org/officeDocument/2006/relationships/hyperlink" Target="https://meteor-uat.aihw.gov.au/content/182135" TargetMode="External" Id="Raef6b39129134779" /><Relationship Type="http://schemas.openxmlformats.org/officeDocument/2006/relationships/hyperlink" Target="http://www.aihw.gov.au/hospitals/" TargetMode="External" Id="Rfe8e44be00804525" /><Relationship Type="http://schemas.openxmlformats.org/officeDocument/2006/relationships/hyperlink" Target="https://meteor-uat.aihw.gov.au/content/268110" TargetMode="External" Id="R07771217faa64cbd" /><Relationship Type="http://schemas.openxmlformats.org/officeDocument/2006/relationships/hyperlink" Target="https://meteor-uat.aihw.gov.au/content/611030" TargetMode="External" Id="R4e7fff44df7b4a21" /><Relationship Type="http://schemas.openxmlformats.org/officeDocument/2006/relationships/hyperlink" Target="http://www.aihw.gov.au/publication-detail/?id=60129553446" TargetMode="External" Id="R0c07e593fc324ea5" /><Relationship Type="http://schemas.openxmlformats.org/officeDocument/2006/relationships/hyperlink" Target="https://meteor-uat.aihw.gov.au/content/559099" TargetMode="External" Id="Rf42e6bbbbf3f4dc1" /><Relationship Type="http://schemas.openxmlformats.org/officeDocument/2006/relationships/hyperlink" Target="https://meteor-uat.aihw.gov.au/RegistrationAuthority/14" TargetMode="External" Id="Re331ff117dda4676" /><Relationship Type="http://schemas.openxmlformats.org/officeDocument/2006/relationships/hyperlink" Target="https://meteor-uat.aihw.gov.au/content/630507" TargetMode="External" Id="R5d13c9767da041c7" /><Relationship Type="http://schemas.openxmlformats.org/officeDocument/2006/relationships/hyperlink" Target="https://meteor-uat.aihw.gov.au/RegistrationAuthority/14" TargetMode="External" Id="Raeaf530e56864598" /><Relationship Type="http://schemas.openxmlformats.org/officeDocument/2006/relationships/hyperlink" Target="https://meteor-uat.aihw.gov.au/content/598732" TargetMode="External" Id="Rc2395862b22048cc" /><Relationship Type="http://schemas.openxmlformats.org/officeDocument/2006/relationships/hyperlink" Target="https://meteor-uat.aihw.gov.au/RegistrationAuthority/14" TargetMode="External" Id="R62c1c005c2384d1d" /></Relationships>
</file>

<file path=word/_rels/header1.xml.rels>&#65279;<?xml version="1.0" encoding="utf-8"?><Relationships xmlns="http://schemas.openxmlformats.org/package/2006/relationships"><Relationship Type="http://schemas.openxmlformats.org/officeDocument/2006/relationships/image" Target="/media/image.png" Id="R1c881db06d234a4d" /></Relationships>
</file>