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d9ca389f4b44d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aa1392922b4b40">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Non-admitted patient emergency department care (NAPEDC) National Minimum Data Set (NMDS). It does not include emergency presentations to hospitals that have emergency departments that do not meet the criteria specified in the NAPEDC NMDS. Therefore, disaggregation by remoteness, socioeconomic status and Indigenous status should be interpreted with caution. </w:t>
            </w:r>
          </w:p>
          <w:p>
            <w:pPr>
              <w:pStyle w:val="ListParagraph"/>
              <w:numPr>
                <w:ilvl w:val="0"/>
                <w:numId w:val="2"/>
              </w:numPr>
            </w:pPr>
            <w:r>
              <w:rPr>
                <w:rStyle w:val="row-content-rich-text"/>
              </w:rPr>
              <w:t xml:space="preserve">For 2013–14 and 2014–15, the coverage of the National Non-admitted Patient Emergency Department Care Database (NNAPEDCD) collection is complete for public hospitals with an emergency department. </w:t>
            </w:r>
          </w:p>
          <w:p>
            <w:pPr>
              <w:pStyle w:val="ListParagraph"/>
              <w:numPr>
                <w:ilvl w:val="0"/>
                <w:numId w:val="2"/>
              </w:numPr>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 </w:t>
            </w:r>
          </w:p>
          <w:p>
            <w:pPr>
              <w:pStyle w:val="ListParagraph"/>
              <w:numPr>
                <w:ilvl w:val="0"/>
                <w:numId w:val="2"/>
              </w:numPr>
            </w:pPr>
            <w:r>
              <w:rPr>
                <w:rStyle w:val="row-content-rich-text"/>
              </w:rPr>
              <w:t xml:space="preserve">In previous reports, the scope of the data used to produce this indicator was non-admitted patients registered for care in emergency departments in public hospitals classified as either peer group A (</w:t>
            </w:r>
            <w:r>
              <w:rPr>
                <w:rStyle w:val="row-content-rich-text"/>
                <w:i/>
              </w:rPr>
              <w:t xml:space="preserve">Principal referral and 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The scope of data provided for this indicator has changed, therefore data provided in this report are not directly comparable to data calculated in previous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w:t>
            </w:r>
            <w:r>
              <w:rPr>
                <w:rStyle w:val="row-content-rich-text"/>
                <w:i/>
              </w:rPr>
              <w:t xml:space="preserve"> Australian Institute of Health and Welfare Act 1987</w:t>
            </w:r>
            <w:r>
              <w:rPr>
                <w:rStyle w:val="row-content-rich-text"/>
              </w:rPr>
              <w:t xml:space="preserve">, in conjunction with compliance to the </w:t>
            </w:r>
            <w:r>
              <w:rPr>
                <w:rStyle w:val="row-content-rich-text"/>
                <w:i/>
              </w:rPr>
              <w:t xml:space="preserve">Privacy Act 1988 </w:t>
            </w:r>
            <w:r>
              <w:rPr>
                <w:rStyle w:val="row-content-rich-text"/>
              </w:rPr>
              <w:t xml:space="preserve">(</w:t>
            </w:r>
            <w:r>
              <w:rPr>
                <w:rStyle w:val="row-content-rich-text"/>
                <w:i/>
              </w:rPr>
              <w:t xml:space="preserve">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a1d30fc1569413f">
              <w:r>
                <w:rPr>
                  <w:rStyle w:val="Hyperlink"/>
                </w:rPr>
                <w:t xml:space="preserve">www.aihw.gov.au</w:t>
              </w:r>
            </w:hyperlink>
            <w:r>
              <w:rPr>
                <w:rStyle w:val="row-content-rich-text"/>
              </w:rPr>
              <w:t xml:space="preserve">.   </w:t>
            </w:r>
          </w:p>
          <w:p>
            <w:pPr>
              <w:spacing w:after="160"/>
            </w:pPr>
            <w:r>
              <w:rPr>
                <w:rStyle w:val="row-content-rich-text"/>
              </w:rPr>
              <w:t xml:space="preserve">Data for the National Non-Admitted Patient Emergency Department Care  Database (NNAPEDCD) were supplied to the AIHW by state and territory health authorities under the terms of the National Health Information Agreement (see the following links):</w:t>
            </w:r>
          </w:p>
          <w:p>
            <w:hyperlink w:history="true" r:id="R16e0342c3afc43b1">
              <w:r>
                <w:rPr>
                  <w:rStyle w:val="Hyperlink"/>
                </w:rPr>
                <w:t xml:space="preserve">http://www.aihw.gov.au/nhissc/</w:t>
              </w:r>
            </w:hyperlink>
            <w:r>
              <w:rPr>
                <w:rStyle w:val="row-content-rich-text"/>
              </w:rPr>
              <w:t xml:space="preserve">  </w:t>
            </w:r>
          </w:p>
          <w:p>
            <w:hyperlink w:history="true" r:id="R687a1583e9324830">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The AIHW provides a variety of products that draw upon the NNAPEDCD. Published products available on the AIHW website are: </w:t>
            </w:r>
            <w:r>
              <w:rPr>
                <w:rStyle w:val="row-content-rich-text"/>
                <w:i/>
              </w:rPr>
              <w:t xml:space="preserve">Australian hospital statistics </w:t>
            </w:r>
            <w:r>
              <w:rPr>
                <w:rStyle w:val="row-content-rich-text"/>
              </w:rPr>
              <w:t xml:space="preserve">suite of products with associated Excel tables. These products may be accessed on the AIHW website at: </w:t>
            </w:r>
            <w:hyperlink w:history="true" r:id="R556072ced0234287">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 </w:t>
            </w:r>
            <w:r>
              <w:rPr>
                <w:rStyle w:val="row-content-rich-text"/>
              </w:rPr>
              <w:t xml:space="preserve">can be accessed online at:</w:t>
            </w:r>
          </w:p>
          <w:p>
            <w:hyperlink w:history="true" r:id="R24668ce1ec464309">
              <w:r>
                <w:rPr>
                  <w:rStyle w:val="Hyperlink"/>
                </w:rPr>
                <w:t xml:space="preserve">/content/index.phtml/itemId/268110</w:t>
              </w:r>
            </w:hyperlink>
            <w:r>
              <w:rPr>
                <w:rStyle w:val="row-content-rich-text"/>
              </w:rPr>
              <w:t xml:space="preserve"> </w:t>
            </w:r>
          </w:p>
          <w:p>
            <w:pPr/>
            <w:r>
              <w:rPr>
                <w:rStyle w:val="row-content-rich-text"/>
              </w:rPr>
              <w:t xml:space="preserve">The Data Quality Statement for the 2013–14 NNAPEDCD can be accessed on the AIHW website at: </w:t>
            </w:r>
            <w:hyperlink w:history="true" r:id="R83290c8894b34a27">
              <w:r>
                <w:rPr>
                  <w:rStyle w:val="Hyperlink"/>
                </w:rPr>
                <w:t xml:space="preserve">/content/index.phtml/itemId/592264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to 2012–13 inclusive, the scope of the NNAPEDCD was public hospitals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Hospitals other than these could also supply data.  In 2012–13, hospitals in peer groups A and B provided about 86 per cent of all public hospital emergency presentations.</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prior reporting periods, the indicator included only peer group A (</w:t>
            </w:r>
            <w:r>
              <w:rPr>
                <w:rStyle w:val="row-content-rich-text"/>
                <w:i/>
              </w:rPr>
              <w:t xml:space="preserve">Principal referral and Specialist women’s and children’s hospitals</w:t>
            </w:r>
            <w:r>
              <w:rPr>
                <w:rStyle w:val="row-content-rich-text"/>
              </w:rPr>
              <w:t xml:space="preserve">) and peer group B </w:t>
            </w:r>
            <w:r>
              <w:rPr>
                <w:rStyle w:val="row-content-rich-text"/>
                <w:i/>
              </w:rPr>
              <w:t xml:space="preserve">(Large hospitals</w:t>
            </w:r>
            <w:r>
              <w:rPr>
                <w:rStyle w:val="row-content-rich-text"/>
              </w:rPr>
              <w:t xml:space="preserve">).  For this reporting period, the scope of the indicator has been increased to all public hospitals reporting to the NAPEDC NMDS.  Data for 2013–14 have been resupplied for the revised scope.  It is not possible to provide comparable data for the years prior to 2013–14.  Any comparison of data over time should take into account changes in scope, coverage and administrative and reporting arrangements.</w:t>
            </w:r>
          </w:p>
          <w:p>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2013–14 and 2014–15 are consistent with data reported for the NNAPEDCD for previous years for individual hospitals.  However, as discussed in the Relevance section above, the scope of the indicator has been increased to all public hospitals reporting to the NAPEDC NMDS.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Time series presentations may be affected by changes in the number of hospitals reported to the collection and changes in coverage.</w:t>
            </w:r>
          </w:p>
          <w:p>
            <w:pPr/>
            <w:r>
              <w:rPr>
                <w:rStyle w:val="row-content-rich-text"/>
              </w:rPr>
              <w:t xml:space="preserve">The information presented for this indicator is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6d1019bcf44999">
              <w:r>
                <w:rPr>
                  <w:rStyle w:val="Hyperlink"/>
                </w:rPr>
                <w:t xml:space="preserve">National Healthcare Agreement: PI 19-Selected potentially avoidable GP-type presentations to emergency departments, 2015 QS</w:t>
              </w:r>
            </w:hyperlink>
          </w:p>
          <w:p>
            <w:pPr>
              <w:pStyle w:val="registration-status"/>
              <w:spacing w:before="0" w:after="0"/>
            </w:pPr>
            <w:hyperlink w:history="true" r:id="Rc47c7eefdeed4889">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b01e1dfde8d04729">
              <w:r>
                <w:rPr>
                  <w:rStyle w:val="Hyperlink"/>
                </w:rPr>
                <w:t xml:space="preserve">National Healthcare Agreement: PI 19-Selected potentially avoidable GP-type presentations to emergency departments, 2017 QS</w:t>
              </w:r>
            </w:hyperlink>
          </w:p>
          <w:p>
            <w:pPr>
              <w:pStyle w:val="registration-status"/>
              <w:spacing w:before="0" w:after="0"/>
            </w:pPr>
            <w:hyperlink w:history="true" r:id="R7af8f97152d44a85">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c5b08605d884c79">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2dee03fa6550412d">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5d20c1580bde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d8b4719356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0c1580bde4e40" /><Relationship Type="http://schemas.openxmlformats.org/officeDocument/2006/relationships/header" Target="/word/header1.xml" Id="Rfba4cbd316784beb" /><Relationship Type="http://schemas.openxmlformats.org/officeDocument/2006/relationships/settings" Target="/word/settings.xml" Id="Rbf73dc8ee86f468a" /><Relationship Type="http://schemas.openxmlformats.org/officeDocument/2006/relationships/styles" Target="/word/styles.xml" Id="Rc76498b180d04b8e" /><Relationship Type="http://schemas.openxmlformats.org/officeDocument/2006/relationships/numbering" Target="/word/numbering.xml" Id="R82d6d8ca22a74a4d" /><Relationship Type="http://schemas.openxmlformats.org/officeDocument/2006/relationships/hyperlink" Target="https://meteor-uat.aihw.gov.au/RegistrationAuthority/14" TargetMode="External" Id="R1faa1392922b4b40" /><Relationship Type="http://schemas.openxmlformats.org/officeDocument/2006/relationships/hyperlink" Target="http://www.aihw.gov.au/" TargetMode="External" Id="Rea1d30fc1569413f" /><Relationship Type="http://schemas.openxmlformats.org/officeDocument/2006/relationships/hyperlink" Target="http://www.aihw.gov.au/nhissc/" TargetMode="External" Id="R16e0342c3afc43b1" /><Relationship Type="http://schemas.openxmlformats.org/officeDocument/2006/relationships/hyperlink" Target="https://meteor-uat.aihw.gov.au/content/182135" TargetMode="External" Id="R687a1583e9324830" /><Relationship Type="http://schemas.openxmlformats.org/officeDocument/2006/relationships/hyperlink" Target="http://www.aihw.gov.au/hospitals/" TargetMode="External" Id="R556072ced0234287" /><Relationship Type="http://schemas.openxmlformats.org/officeDocument/2006/relationships/hyperlink" Target="https://meteor-uat.aihw.gov.au/content/268110" TargetMode="External" Id="R24668ce1ec464309" /><Relationship Type="http://schemas.openxmlformats.org/officeDocument/2006/relationships/hyperlink" Target="https://meteor-uat.aihw.gov.au/content/592264" TargetMode="External" Id="R83290c8894b34a27" /><Relationship Type="http://schemas.openxmlformats.org/officeDocument/2006/relationships/hyperlink" Target="https://meteor-uat.aihw.gov.au/content/559109" TargetMode="External" Id="R6d6d1019bcf44999" /><Relationship Type="http://schemas.openxmlformats.org/officeDocument/2006/relationships/hyperlink" Target="https://meteor-uat.aihw.gov.au/RegistrationAuthority/14" TargetMode="External" Id="Rc47c7eefdeed4889" /><Relationship Type="http://schemas.openxmlformats.org/officeDocument/2006/relationships/hyperlink" Target="https://meteor-uat.aihw.gov.au/content/630444" TargetMode="External" Id="Rb01e1dfde8d04729" /><Relationship Type="http://schemas.openxmlformats.org/officeDocument/2006/relationships/hyperlink" Target="https://meteor-uat.aihw.gov.au/RegistrationAuthority/14" TargetMode="External" Id="R7af8f97152d44a85" /><Relationship Type="http://schemas.openxmlformats.org/officeDocument/2006/relationships/hyperlink" Target="https://meteor-uat.aihw.gov.au/content/598744" TargetMode="External" Id="Rcc5b08605d884c79" /><Relationship Type="http://schemas.openxmlformats.org/officeDocument/2006/relationships/hyperlink" Target="https://meteor-uat.aihw.gov.au/RegistrationAuthority/14" TargetMode="External" Id="R2dee03fa6550412d" /></Relationships>
</file>

<file path=word/_rels/header1.xml.rels>&#65279;<?xml version="1.0" encoding="utf-8"?><Relationships xmlns="http://schemas.openxmlformats.org/package/2006/relationships"><Relationship Type="http://schemas.openxmlformats.org/officeDocument/2006/relationships/image" Target="/media/image.png" Id="R7bd8b4719356407f" /></Relationships>
</file>