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b7f4449ab4123" /></Relationships>
</file>

<file path=word/document.xml><?xml version="1.0" encoding="utf-8"?>
<w:document xmlns:r="http://schemas.openxmlformats.org/officeDocument/2006/relationships" xmlns:w="http://schemas.openxmlformats.org/wordprocessingml/2006/main">
  <w:body>
    <w:p>
      <w:pPr>
        <w:pStyle w:val="Title"/>
      </w:pPr>
      <w:r>
        <w:t>Gynaecological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(clinical) NBPDS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086e44cf72147e8">
                    <w:r>
                      <w:rPr>
                        <w:rStyle w:val="Hyperlink"/>
                      </w:rPr>
                      <w:t xml:space="preserve">Cytopathology result</w:t>
                    </w:r>
                  </w:hyperlink>
                </w:p>
              </w:tc>
              <w:tc>
                <w:tcPr>
                  <w:vAlign w:val="top"/>
                </w:tcPr>
                <w:p>
                  <w:r>
                    <w:t xml:space="preserve">422463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Positive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Negative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Equivocal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available</w:t>
                        </w:r>
                      </w:p>
                    </w:tc>
                  </w:tr>
                </w:tbl>
                <w:p/>
              </w:tc>
            </w:tr>
            <w:tr>
              <w:trPr/>
              <w:tc>
                <w:tcPr>
                  <w:tcMar>
                    <w:right w:w="29" w:type="dxa"/>
                  </w:tcMar>
                  <w:vAlign w:val="top"/>
                </w:tcPr>
                <w:p>
                  <w:pPr>
                    <w:keepNext/>
                    <w:jc w:val="center"/>
                  </w:pPr>
                  <w:r>
                    <w:t xml:space="preserve">2</w:t>
                  </w:r>
                </w:p>
              </w:tc>
              <w:tc>
                <w:tcPr>
                  <w:tcMar/>
                  <w:vAlign w:val="top"/>
                </w:tcPr>
                <w:p>
                  <w:hyperlink w:history="true" r:id="Rc68c6c90afc84467">
                    <w:r>
                      <w:rPr>
                        <w:rStyle w:val="Hyperlink"/>
                      </w:rPr>
                      <w:t xml:space="preserve">Lymphovascular invasion indicator</w:t>
                    </w:r>
                  </w:hyperlink>
                </w:p>
              </w:tc>
              <w:tc>
                <w:tcPr>
                  <w:vAlign w:val="top"/>
                </w:tcPr>
                <w:p>
                  <w:r>
                    <w:t xml:space="preserve">519212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3</w:t>
                  </w:r>
                </w:p>
              </w:tc>
              <w:tc>
                <w:tcPr>
                  <w:tcMar/>
                  <w:vAlign w:val="top"/>
                </w:tcPr>
                <w:p>
                  <w:hyperlink w:history="true" r:id="Rbfe0e13ced0a4ed3">
                    <w:r>
                      <w:rPr>
                        <w:rStyle w:val="Hyperlink"/>
                      </w:rPr>
                      <w:t xml:space="preserve">Cervical lymphovascular invasion location</w:t>
                    </w:r>
                  </w:hyperlink>
                </w:p>
              </w:tc>
              <w:tc>
                <w:tcPr>
                  <w:vAlign w:val="top"/>
                </w:tcPr>
                <w:p>
                  <w:r>
                    <w:t xml:space="preserve">424175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Lymphovascular invasion present and at tumour interface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Lymphovascular invasion present and within cervix remote from tumour interface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Lymphovascular invasion present (location unknown)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applicable-pathology specimen not obtained or no lymphovascular invasion present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pathology specimen obtained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Pathology specimen obtained but lymphovascular invasion 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a2770c0b196a4594">
                    <w:r>
                      <w:rPr>
                        <w:rStyle w:val="Hyperlink"/>
                      </w:rPr>
                      <w:t xml:space="preserve">Corpus uteri lymphovascular invasion location</w:t>
                    </w:r>
                  </w:hyperlink>
                </w:p>
              </w:tc>
              <w:tc>
                <w:tcPr>
                  <w:vAlign w:val="top"/>
                </w:tcPr>
                <w:p>
                  <w:r>
                    <w:t xml:space="preserve">424445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Lymphovascular invasion present and at tumour interface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Lymphovascular invasion present and within the myometrium remote to the tumour interface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Lymphovascular invasion present (location unknown)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applicable-pathology specimen not obtained or no lymphovascular invasion present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pathology specimen obtained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Pathology specimen obtained but lymphovascular invasion 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2e66b697e3784ad0">
                    <w:r>
                      <w:rPr>
                        <w:rStyle w:val="Hyperlink"/>
                      </w:rPr>
                      <w:t xml:space="preserve">FIGO cervical cancer stage</w:t>
                    </w:r>
                  </w:hyperlink>
                </w:p>
              </w:tc>
              <w:tc>
                <w:tcPr>
                  <w:vAlign w:val="top"/>
                </w:tcPr>
                <w:p>
                  <w:r>
                    <w:t xml:space="preserve">424190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Stage IA1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Stage IA2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Stage IB1</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Stage IB2</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Stage IIA1</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Stage IIA2</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Stage IIB</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Stage IIIA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Stage IIIB</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Stage IVA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Stage IVB</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available/inadequately described</w:t>
                        </w:r>
                      </w:p>
                    </w:tc>
                  </w:tr>
                </w:tbl>
                <w:p/>
              </w:tc>
            </w:tr>
            <w:tr>
              <w:trPr/>
              <w:tc>
                <w:tcPr>
                  <w:tcMar>
                    <w:right w:w="29" w:type="dxa"/>
                  </w:tcMar>
                  <w:vAlign w:val="top"/>
                </w:tcPr>
                <w:p>
                  <w:pPr>
                    <w:keepNext/>
                    <w:jc w:val="center"/>
                  </w:pPr>
                  <w:r>
                    <w:t xml:space="preserve">6</w:t>
                  </w:r>
                </w:p>
              </w:tc>
              <w:tc>
                <w:tcPr>
                  <w:tcMar/>
                  <w:vAlign w:val="top"/>
                </w:tcPr>
                <w:p>
                  <w:hyperlink w:history="true" r:id="Rf31dc05569d54d28">
                    <w:r>
                      <w:rPr>
                        <w:rStyle w:val="Hyperlink"/>
                      </w:rPr>
                      <w:t xml:space="preserve">FIGO endometrial cancer stage</w:t>
                    </w:r>
                  </w:hyperlink>
                </w:p>
              </w:tc>
              <w:tc>
                <w:tcPr>
                  <w:vAlign w:val="top"/>
                </w:tcPr>
                <w:p>
                  <w:r>
                    <w:t xml:space="preserve">424209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Stage 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Stage IB</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Stage II</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Stage IIIA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Stage IIIB</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Stage IIIC1</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Stage IIIC2</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Stage IVA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Stage IVB</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available/inadequately described</w:t>
                        </w:r>
                      </w:p>
                    </w:tc>
                  </w:tr>
                </w:tbl>
                <w:p/>
              </w:tc>
            </w:tr>
            <w:tr>
              <w:trPr/>
              <w:tc>
                <w:tcPr>
                  <w:tcMar>
                    <w:right w:w="29" w:type="dxa"/>
                  </w:tcMar>
                  <w:vAlign w:val="top"/>
                </w:tcPr>
                <w:p>
                  <w:pPr>
                    <w:keepNext/>
                    <w:jc w:val="center"/>
                  </w:pPr>
                  <w:r>
                    <w:t xml:space="preserve">7</w:t>
                  </w:r>
                </w:p>
              </w:tc>
              <w:tc>
                <w:tcPr>
                  <w:tcMar/>
                  <w:vAlign w:val="top"/>
                </w:tcPr>
                <w:p>
                  <w:hyperlink w:history="true" r:id="Rf0e2e4ce3fca4fa6">
                    <w:r>
                      <w:rPr>
                        <w:rStyle w:val="Hyperlink"/>
                      </w:rPr>
                      <w:t xml:space="preserve">FIGO ovarian cancer stage</w:t>
                    </w:r>
                  </w:hyperlink>
                </w:p>
              </w:tc>
              <w:tc>
                <w:tcPr>
                  <w:vAlign w:val="top"/>
                </w:tcPr>
                <w:p>
                  <w:r>
                    <w:t xml:space="preserve">424212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Stage 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Stage IB</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Stage IC1</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Stage IC2</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Stage IC3</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Stage IIA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Stage IIB</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Stage IIIA1</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Stage IIIA1(i)</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Stage IIIA1(ii)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Stage IIIA2</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Stage IIIB</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Stage IIIC</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Stage IV</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Stage IVA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Stage IVB</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available/inadequately described</w:t>
                        </w:r>
                      </w:p>
                    </w:tc>
                  </w:tr>
                </w:tbl>
                <w:p/>
              </w:tc>
            </w:tr>
            <w:tr>
              <w:trPr/>
              <w:tc>
                <w:tcPr>
                  <w:tcMar>
                    <w:right w:w="29" w:type="dxa"/>
                  </w:tcMar>
                  <w:vAlign w:val="top"/>
                </w:tcPr>
                <w:p>
                  <w:pPr>
                    <w:keepNext/>
                    <w:jc w:val="center"/>
                  </w:pPr>
                  <w:r>
                    <w:t xml:space="preserve">8</w:t>
                  </w:r>
                </w:p>
              </w:tc>
              <w:tc>
                <w:tcPr>
                  <w:tcMar/>
                  <w:vAlign w:val="top"/>
                </w:tcPr>
                <w:p>
                  <w:hyperlink w:history="true" r:id="R0687c3ca27614dc1">
                    <w:r>
                      <w:rPr>
                        <w:rStyle w:val="Hyperlink"/>
                      </w:rPr>
                      <w:t xml:space="preserve">Distant metastatic site indicator</w:t>
                    </w:r>
                  </w:hyperlink>
                </w:p>
              </w:tc>
              <w:tc>
                <w:tcPr>
                  <w:vAlign w:val="top"/>
                </w:tcPr>
                <w:p>
                  <w:r>
                    <w:t xml:space="preserve">545189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837d05b9bd974a4c">
                    <w:r>
                      <w:rPr>
                        <w:rStyle w:val="Hyperlink"/>
                      </w:rPr>
                      <w:t xml:space="preserve">Distant metastatic site(s) at diagnosis</w:t>
                    </w:r>
                  </w:hyperlink>
                </w:p>
              </w:tc>
              <w:tc>
                <w:tcPr>
                  <w:vAlign w:val="top"/>
                </w:tcPr>
                <w:p>
                  <w:r>
                    <w:t xml:space="preserve">424239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Lung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Bowel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Bone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Brain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Metastatic spread indicated but site 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67a33503adef4cff">
                    <w:r>
                      <w:rPr>
                        <w:rStyle w:val="Hyperlink"/>
                      </w:rPr>
                      <w:t xml:space="preserve">Depth of myometrial invasion</w:t>
                    </w:r>
                  </w:hyperlink>
                </w:p>
              </w:tc>
              <w:tc>
                <w:tcPr>
                  <w:vAlign w:val="top"/>
                </w:tcPr>
                <w:p>
                  <w:r>
                    <w:t xml:space="preserve">545243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51cb0a9cb3bc4fc6">
                    <w:r>
                      <w:rPr>
                        <w:rStyle w:val="Hyperlink"/>
                      </w:rPr>
                      <w:t xml:space="preserve">Myometrial thickness</w:t>
                    </w:r>
                  </w:hyperlink>
                </w:p>
              </w:tc>
              <w:tc>
                <w:tcPr>
                  <w:vAlign w:val="top"/>
                </w:tcPr>
                <w:p>
                  <w:r>
                    <w:t xml:space="preserve">424269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3864ca98b85b4313">
                    <w:r>
                      <w:rPr>
                        <w:rStyle w:val="Hyperlink"/>
                      </w:rPr>
                      <w:t xml:space="preserve">Depth of cervical cancer invasion</w:t>
                    </w:r>
                  </w:hyperlink>
                </w:p>
              </w:tc>
              <w:tc>
                <w:tcPr>
                  <w:vAlign w:val="top"/>
                </w:tcPr>
                <w:p>
                  <w:r>
                    <w:t xml:space="preserve">424275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7791ec718aab4f9f">
                    <w:r>
                      <w:rPr>
                        <w:rStyle w:val="Hyperlink"/>
                      </w:rPr>
                      <w:t xml:space="preserve">Tumour outside primary site indicator</w:t>
                    </w:r>
                  </w:hyperlink>
                </w:p>
              </w:tc>
              <w:tc>
                <w:tcPr>
                  <w:vAlign w:val="top"/>
                </w:tcPr>
                <w:p>
                  <w:r>
                    <w:t xml:space="preserve">545382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4329c30755f341c6">
                    <w:r>
                      <w:rPr>
                        <w:rStyle w:val="Hyperlink"/>
                      </w:rPr>
                      <w:t xml:space="preserve">Tumour size outside primary site</w:t>
                    </w:r>
                  </w:hyperlink>
                </w:p>
              </w:tc>
              <w:tc>
                <w:tcPr>
                  <w:vAlign w:val="top"/>
                </w:tcPr>
                <w:p>
                  <w:r>
                    <w:t xml:space="preserve">424282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Macroscopic disease less than or equal to 2 cm outside the primary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Macroscopic disease between 2 cm and less than 10 cm outside primary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Macroscopic disease equal to or greater than 10 cm outside the primary tumour site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42802c9b60b640c5">
                    <w:r>
                      <w:rPr>
                        <w:rStyle w:val="Hyperlink"/>
                      </w:rPr>
                      <w:t xml:space="preserve">Multiple primary tumours indicator</w:t>
                    </w:r>
                  </w:hyperlink>
                </w:p>
              </w:tc>
              <w:tc>
                <w:tcPr>
                  <w:vAlign w:val="top"/>
                </w:tcPr>
                <w:p>
                  <w:r>
                    <w:t xml:space="preserve">519548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16</w:t>
                  </w:r>
                </w:p>
              </w:tc>
              <w:tc>
                <w:tcPr>
                  <w:tcMar/>
                  <w:vAlign w:val="top"/>
                </w:tcPr>
                <w:p>
                  <w:hyperlink w:history="true" r:id="R45c5089aac844577">
                    <w:r>
                      <w:rPr>
                        <w:rStyle w:val="Hyperlink"/>
                      </w:rPr>
                      <w:t xml:space="preserve">Multiple primary tumours descriptor</w:t>
                    </w:r>
                  </w:hyperlink>
                </w:p>
              </w:tc>
              <w:tc>
                <w:tcPr>
                  <w:vAlign w:val="top"/>
                </w:tcPr>
                <w:p>
                  <w:r>
                    <w:t xml:space="preserve">429482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Synchronous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Metachronous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i.e. single primary tumour only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Number of primary tumours 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Multiple primary tumours present, but synchronicity 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73a00e09ca0f481b">
                    <w:r>
                      <w:rPr>
                        <w:rStyle w:val="Hyperlink"/>
                      </w:rPr>
                      <w:t xml:space="preserve">Tissue sample collected indicator</w:t>
                    </w:r>
                  </w:hyperlink>
                </w:p>
              </w:tc>
              <w:tc>
                <w:tcPr>
                  <w:vAlign w:val="top"/>
                </w:tcPr>
                <w:p>
                  <w:r>
                    <w:t xml:space="preserve">446565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18</w:t>
                  </w:r>
                </w:p>
              </w:tc>
              <w:tc>
                <w:tcPr>
                  <w:tcMar/>
                  <w:vAlign w:val="top"/>
                </w:tcPr>
                <w:p>
                  <w:hyperlink w:history="true" r:id="R42077227f83744c0">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19</w:t>
                  </w:r>
                </w:p>
              </w:tc>
              <w:tc>
                <w:tcPr>
                  <w:tcMar/>
                  <w:vAlign w:val="top"/>
                </w:tcPr>
                <w:p>
                  <w:hyperlink w:history="true" r:id="R43e4c7496b544736">
                    <w:r>
                      <w:rPr>
                        <w:rStyle w:val="Hyperlink"/>
                      </w:rPr>
                      <w:t xml:space="preserve">Surgical specialty gynaecological cancer</w:t>
                    </w:r>
                  </w:hyperlink>
                </w:p>
              </w:tc>
              <w:tc>
                <w:tcPr>
                  <w:vAlign w:val="top"/>
                </w:tcPr>
                <w:p>
                  <w:r>
                    <w:t xml:space="preserve">424298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Gynaecological oncologist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Gynaecologist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General surgeon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20</w:t>
                  </w:r>
                </w:p>
              </w:tc>
              <w:tc>
                <w:tcPr>
                  <w:tcMar/>
                  <w:vAlign w:val="top"/>
                </w:tcPr>
                <w:p>
                  <w:hyperlink w:history="true" r:id="R5f0edcd6a97346b1">
                    <w:r>
                      <w:rPr>
                        <w:rStyle w:val="Hyperlink"/>
                      </w:rPr>
                      <w:t xml:space="preserve">Tumour residual post-surgery size category</w:t>
                    </w:r>
                  </w:hyperlink>
                </w:p>
              </w:tc>
              <w:tc>
                <w:tcPr>
                  <w:vAlign w:val="top"/>
                </w:tcPr>
                <w:p>
                  <w:r>
                    <w:t xml:space="preserve">424302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Microscopic but no macroscopic residual 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Residual tumour less than 0.5 cm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Residual tumour between 0.5 cm and less than 1 cm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Residual tumour between 1 cm and 2 cm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Residual tumour greater than 2 cm</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21</w:t>
                  </w:r>
                </w:p>
              </w:tc>
              <w:tc>
                <w:tcPr>
                  <w:tcMar/>
                  <w:vAlign w:val="top"/>
                </w:tcPr>
                <w:p>
                  <w:hyperlink w:history="true" r:id="R13ce8fb63a8a40be">
                    <w:r>
                      <w:rPr>
                        <w:rStyle w:val="Hyperlink"/>
                      </w:rPr>
                      <w:t xml:space="preserve">Residual tumour indicator</w:t>
                    </w:r>
                  </w:hyperlink>
                </w:p>
              </w:tc>
              <w:tc>
                <w:tcPr>
                  <w:vAlign w:val="top"/>
                </w:tcPr>
                <w:p>
                  <w:r>
                    <w:t xml:space="preserve">430267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22</w:t>
                  </w:r>
                </w:p>
              </w:tc>
              <w:tc>
                <w:tcPr>
                  <w:tcMar/>
                  <w:vAlign w:val="top"/>
                </w:tcPr>
                <w:p>
                  <w:hyperlink w:history="true" r:id="Rab28b4b073d34027">
                    <w:r>
                      <w:rPr>
                        <w:rStyle w:val="Hyperlink"/>
                      </w:rPr>
                      <w:t xml:space="preserve">Surgical treatment complication indicator</w:t>
                    </w:r>
                  </w:hyperlink>
                </w:p>
              </w:tc>
              <w:tc>
                <w:tcPr>
                  <w:vAlign w:val="top"/>
                </w:tcPr>
                <w:p>
                  <w:r>
                    <w:t xml:space="preserve">546455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23</w:t>
                  </w:r>
                </w:p>
              </w:tc>
              <w:tc>
                <w:tcPr>
                  <w:tcMar/>
                  <w:vAlign w:val="top"/>
                </w:tcPr>
                <w:p>
                  <w:hyperlink w:history="true" r:id="R5f501233711040c8">
                    <w:r>
                      <w:rPr>
                        <w:rStyle w:val="Hyperlink"/>
                      </w:rPr>
                      <w:t xml:space="preserve">Surgical treatment complication type</w:t>
                    </w:r>
                  </w:hyperlink>
                </w:p>
              </w:tc>
              <w:tc>
                <w:tcPr>
                  <w:vAlign w:val="top"/>
                </w:tcPr>
                <w:p>
                  <w:r>
                    <w:t xml:space="preserve">424310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Unplanned return to theatre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Death within 30 days of surgery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Post-operative fistula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Intra-operative haemorrhage (greater than 6 units of transfusion)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Pulmonary embolism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Unplanned transfer to intensive care unit (ICU)</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Post-operative stay greater than 21 days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complication or critical event</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24</w:t>
                  </w:r>
                </w:p>
              </w:tc>
              <w:tc>
                <w:tcPr>
                  <w:tcMar/>
                  <w:vAlign w:val="top"/>
                </w:tcPr>
                <w:p>
                  <w:hyperlink w:history="true" r:id="Rc2b3ed4e18e94d7c">
                    <w:r>
                      <w:rPr>
                        <w:rStyle w:val="Hyperlink"/>
                      </w:rPr>
                      <w:t xml:space="preserve">Radiotherapy treatment complication indicator</w:t>
                    </w:r>
                  </w:hyperlink>
                </w:p>
              </w:tc>
              <w:tc>
                <w:tcPr>
                  <w:vAlign w:val="top"/>
                </w:tcPr>
                <w:p>
                  <w:r>
                    <w:t xml:space="preserve">546597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25</w:t>
                  </w:r>
                </w:p>
              </w:tc>
              <w:tc>
                <w:tcPr>
                  <w:tcMar/>
                  <w:vAlign w:val="top"/>
                </w:tcPr>
                <w:p>
                  <w:hyperlink w:history="true" r:id="R0530a5c8b3d14c31">
                    <w:r>
                      <w:rPr>
                        <w:rStyle w:val="Hyperlink"/>
                      </w:rPr>
                      <w:t xml:space="preserve">Radiotherapy treatment complication type</w:t>
                    </w:r>
                  </w:hyperlink>
                </w:p>
              </w:tc>
              <w:tc>
                <w:tcPr>
                  <w:vAlign w:val="top"/>
                </w:tcPr>
                <w:p>
                  <w:r>
                    <w:t xml:space="preserve">424314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Bowel obstruction requiring surgery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Fistula requiring stoma formation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Pelvic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26</w:t>
                  </w:r>
                </w:p>
              </w:tc>
              <w:tc>
                <w:tcPr>
                  <w:tcMar/>
                  <w:vAlign w:val="top"/>
                </w:tcPr>
                <w:p>
                  <w:hyperlink w:history="true" r:id="R183f2f1c635d49f6">
                    <w:r>
                      <w:rPr>
                        <w:rStyle w:val="Hyperlink"/>
                      </w:rPr>
                      <w:t xml:space="preserve">Treatment complication description</w:t>
                    </w:r>
                  </w:hyperlink>
                </w:p>
              </w:tc>
              <w:tc>
                <w:tcPr>
                  <w:vAlign w:val="top"/>
                </w:tcPr>
                <w:p>
                  <w:r>
                    <w:t xml:space="preserve">467640</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27</w:t>
                  </w:r>
                </w:p>
              </w:tc>
              <w:tc>
                <w:tcPr>
                  <w:tcMar/>
                  <w:vAlign w:val="top"/>
                </w:tcPr>
                <w:p>
                  <w:hyperlink w:history="true" r:id="R84af8bb41c2c4b19">
                    <w:r>
                      <w:rPr>
                        <w:rStyle w:val="Hyperlink"/>
                      </w:rPr>
                      <w:t xml:space="preserve"> Systemic therapy modification indicator</w:t>
                    </w:r>
                  </w:hyperlink>
                </w:p>
              </w:tc>
              <w:tc>
                <w:tcPr>
                  <w:vAlign w:val="top"/>
                </w:tcPr>
                <w:p>
                  <w:r>
                    <w:t xml:space="preserve">546764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28</w:t>
                  </w:r>
                </w:p>
              </w:tc>
              <w:tc>
                <w:tcPr>
                  <w:tcMar/>
                  <w:vAlign w:val="top"/>
                </w:tcPr>
                <w:p>
                  <w:hyperlink w:history="true" r:id="Rd57362b1eae34872">
                    <w:r>
                      <w:rPr>
                        <w:rStyle w:val="Hyperlink"/>
                      </w:rPr>
                      <w:t xml:space="preserve">Systemic therapy modification type</w:t>
                    </w:r>
                  </w:hyperlink>
                </w:p>
              </w:tc>
              <w:tc>
                <w:tcPr>
                  <w:vAlign w:val="top"/>
                </w:tcPr>
                <w:p>
                  <w:r>
                    <w:t xml:space="preserve">424306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Dose decrease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Drug omission</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Drug delivery interval increase</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Dose increase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Drug introduction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Drug delivery interval decrease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Dose increase and interval decrease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29</w:t>
                  </w:r>
                </w:p>
              </w:tc>
              <w:tc>
                <w:tcPr>
                  <w:tcMar/>
                  <w:vAlign w:val="top"/>
                </w:tcPr>
                <w:p>
                  <w:hyperlink w:history="true" r:id="Ra3d94bb1f3404777">
                    <w:r>
                      <w:rPr>
                        <w:rStyle w:val="Hyperlink"/>
                      </w:rPr>
                      <w:t xml:space="preserve">Treatment plan modification description</w:t>
                    </w:r>
                  </w:hyperlink>
                </w:p>
              </w:tc>
              <w:tc>
                <w:tcPr>
                  <w:vAlign w:val="top"/>
                </w:tcPr>
                <w:p>
                  <w:r>
                    <w:t xml:space="preserve">568890</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30</w:t>
                  </w:r>
                </w:p>
              </w:tc>
              <w:tc>
                <w:tcPr>
                  <w:tcMar/>
                  <w:vAlign w:val="top"/>
                </w:tcPr>
                <w:p>
                  <w:hyperlink w:history="true" r:id="Rb0de56ac68104962">
                    <w:r>
                      <w:rPr>
                        <w:rStyle w:val="Hyperlink"/>
                      </w:rPr>
                      <w:t xml:space="preserve">Delay in primary course of chemotherapy indicator</w:t>
                    </w:r>
                  </w:hyperlink>
                </w:p>
              </w:tc>
              <w:tc>
                <w:tcPr>
                  <w:vAlign w:val="top"/>
                </w:tcPr>
                <w:p>
                  <w:r>
                    <w:t xml:space="preserve">542950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31</w:t>
                  </w:r>
                </w:p>
              </w:tc>
              <w:tc>
                <w:tcPr>
                  <w:tcMar/>
                  <w:vAlign w:val="top"/>
                </w:tcPr>
                <w:p>
                  <w:hyperlink w:history="true" r:id="Rab7f5d6933f643f7">
                    <w:r>
                      <w:rPr>
                        <w:rStyle w:val="Hyperlink"/>
                      </w:rPr>
                      <w:t xml:space="preserve">Primary course of chemotherapy delay reason</w:t>
                    </w:r>
                  </w:hyperlink>
                </w:p>
              </w:tc>
              <w:tc>
                <w:tcPr>
                  <w:vAlign w:val="top"/>
                </w:tcPr>
                <w:p>
                  <w:r>
                    <w:t xml:space="preserve">424458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Delay due to toxicity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Delay due to other complication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Delay due to patient decision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32</w:t>
                  </w:r>
                </w:p>
              </w:tc>
              <w:tc>
                <w:tcPr>
                  <w:tcMar/>
                  <w:vAlign w:val="top"/>
                </w:tcPr>
                <w:p>
                  <w:hyperlink w:history="true" r:id="R6639c83f428c49b1">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33</w:t>
                  </w:r>
                </w:p>
              </w:tc>
              <w:tc>
                <w:tcPr>
                  <w:tcMar/>
                  <w:vAlign w:val="top"/>
                </w:tcPr>
                <w:p>
                  <w:hyperlink w:history="true" r:id="R46f54fe8a24d4dd0">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34</w:t>
                  </w:r>
                </w:p>
              </w:tc>
              <w:tc>
                <w:tcPr>
                  <w:tcMar/>
                  <w:vAlign w:val="top"/>
                </w:tcPr>
                <w:p>
                  <w:hyperlink w:history="true" r:id="R047d618ed1aa4f9e">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1c0bbcebc994fa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e3edb5ceb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0bbcebc994fac" /><Relationship Type="http://schemas.openxmlformats.org/officeDocument/2006/relationships/header" Target="/word/header1.xml" Id="R0a4752fa0b024a2c" /><Relationship Type="http://schemas.openxmlformats.org/officeDocument/2006/relationships/settings" Target="/word/settings.xml" Id="R4944cb8478b24975" /><Relationship Type="http://schemas.openxmlformats.org/officeDocument/2006/relationships/styles" Target="/word/styles.xml" Id="R7ff2950e0dd2457f" /><Relationship Type="http://schemas.openxmlformats.org/officeDocument/2006/relationships/hyperlink" Target="https://meteor-uat.aihw.gov.au/content/422463" TargetMode="External" Id="R0086e44cf72147e8" /><Relationship Type="http://schemas.openxmlformats.org/officeDocument/2006/relationships/hyperlink" Target="https://meteor-uat.aihw.gov.au/content/519212" TargetMode="External" Id="Rc68c6c90afc84467" /><Relationship Type="http://schemas.openxmlformats.org/officeDocument/2006/relationships/hyperlink" Target="https://meteor-uat.aihw.gov.au/content/424175" TargetMode="External" Id="Rbfe0e13ced0a4ed3" /><Relationship Type="http://schemas.openxmlformats.org/officeDocument/2006/relationships/hyperlink" Target="https://meteor-uat.aihw.gov.au/content/424445" TargetMode="External" Id="Ra2770c0b196a4594" /><Relationship Type="http://schemas.openxmlformats.org/officeDocument/2006/relationships/hyperlink" Target="https://meteor-uat.aihw.gov.au/content/424190" TargetMode="External" Id="R2e66b697e3784ad0" /><Relationship Type="http://schemas.openxmlformats.org/officeDocument/2006/relationships/hyperlink" Target="https://meteor-uat.aihw.gov.au/content/424209" TargetMode="External" Id="Rf31dc05569d54d28" /><Relationship Type="http://schemas.openxmlformats.org/officeDocument/2006/relationships/hyperlink" Target="https://meteor-uat.aihw.gov.au/content/424212" TargetMode="External" Id="Rf0e2e4ce3fca4fa6" /><Relationship Type="http://schemas.openxmlformats.org/officeDocument/2006/relationships/hyperlink" Target="https://meteor-uat.aihw.gov.au/content/545189" TargetMode="External" Id="R0687c3ca27614dc1" /><Relationship Type="http://schemas.openxmlformats.org/officeDocument/2006/relationships/hyperlink" Target="https://meteor-uat.aihw.gov.au/content/424239" TargetMode="External" Id="R837d05b9bd974a4c" /><Relationship Type="http://schemas.openxmlformats.org/officeDocument/2006/relationships/hyperlink" Target="https://meteor-uat.aihw.gov.au/content/545243" TargetMode="External" Id="R67a33503adef4cff" /><Relationship Type="http://schemas.openxmlformats.org/officeDocument/2006/relationships/hyperlink" Target="https://meteor-uat.aihw.gov.au/content/424269" TargetMode="External" Id="R51cb0a9cb3bc4fc6" /><Relationship Type="http://schemas.openxmlformats.org/officeDocument/2006/relationships/hyperlink" Target="https://meteor-uat.aihw.gov.au/content/424275" TargetMode="External" Id="R3864ca98b85b4313" /><Relationship Type="http://schemas.openxmlformats.org/officeDocument/2006/relationships/hyperlink" Target="https://meteor-uat.aihw.gov.au/content/545382" TargetMode="External" Id="R7791ec718aab4f9f" /><Relationship Type="http://schemas.openxmlformats.org/officeDocument/2006/relationships/hyperlink" Target="https://meteor-uat.aihw.gov.au/content/424282" TargetMode="External" Id="R4329c30755f341c6" /><Relationship Type="http://schemas.openxmlformats.org/officeDocument/2006/relationships/hyperlink" Target="https://meteor-uat.aihw.gov.au/content/519548" TargetMode="External" Id="R42802c9b60b640c5" /><Relationship Type="http://schemas.openxmlformats.org/officeDocument/2006/relationships/hyperlink" Target="https://meteor-uat.aihw.gov.au/content/429482" TargetMode="External" Id="R45c5089aac844577" /><Relationship Type="http://schemas.openxmlformats.org/officeDocument/2006/relationships/hyperlink" Target="https://meteor-uat.aihw.gov.au/content/446565" TargetMode="External" Id="R73a00e09ca0f481b" /><Relationship Type="http://schemas.openxmlformats.org/officeDocument/2006/relationships/hyperlink" Target="https://meteor-uat.aihw.gov.au/content/453823" TargetMode="External" Id="R42077227f83744c0" /><Relationship Type="http://schemas.openxmlformats.org/officeDocument/2006/relationships/hyperlink" Target="https://meteor-uat.aihw.gov.au/content/424298" TargetMode="External" Id="R43e4c7496b544736" /><Relationship Type="http://schemas.openxmlformats.org/officeDocument/2006/relationships/hyperlink" Target="https://meteor-uat.aihw.gov.au/content/424302" TargetMode="External" Id="R5f0edcd6a97346b1" /><Relationship Type="http://schemas.openxmlformats.org/officeDocument/2006/relationships/hyperlink" Target="https://meteor-uat.aihw.gov.au/content/430267" TargetMode="External" Id="R13ce8fb63a8a40be" /><Relationship Type="http://schemas.openxmlformats.org/officeDocument/2006/relationships/hyperlink" Target="https://meteor-uat.aihw.gov.au/content/546455" TargetMode="External" Id="Rab28b4b073d34027" /><Relationship Type="http://schemas.openxmlformats.org/officeDocument/2006/relationships/hyperlink" Target="https://meteor-uat.aihw.gov.au/content/424310" TargetMode="External" Id="R5f501233711040c8" /><Relationship Type="http://schemas.openxmlformats.org/officeDocument/2006/relationships/hyperlink" Target="https://meteor-uat.aihw.gov.au/content/546597" TargetMode="External" Id="Rc2b3ed4e18e94d7c" /><Relationship Type="http://schemas.openxmlformats.org/officeDocument/2006/relationships/hyperlink" Target="https://meteor-uat.aihw.gov.au/content/424314" TargetMode="External" Id="R0530a5c8b3d14c31" /><Relationship Type="http://schemas.openxmlformats.org/officeDocument/2006/relationships/hyperlink" Target="https://meteor-uat.aihw.gov.au/content/467640" TargetMode="External" Id="R183f2f1c635d49f6" /><Relationship Type="http://schemas.openxmlformats.org/officeDocument/2006/relationships/hyperlink" Target="https://meteor-uat.aihw.gov.au/content/546764" TargetMode="External" Id="R84af8bb41c2c4b19" /><Relationship Type="http://schemas.openxmlformats.org/officeDocument/2006/relationships/hyperlink" Target="https://meteor-uat.aihw.gov.au/content/424306" TargetMode="External" Id="Rd57362b1eae34872" /><Relationship Type="http://schemas.openxmlformats.org/officeDocument/2006/relationships/hyperlink" Target="https://meteor-uat.aihw.gov.au/content/568890" TargetMode="External" Id="Ra3d94bb1f3404777" /><Relationship Type="http://schemas.openxmlformats.org/officeDocument/2006/relationships/hyperlink" Target="https://meteor-uat.aihw.gov.au/content/542950" TargetMode="External" Id="Rb0de56ac68104962" /><Relationship Type="http://schemas.openxmlformats.org/officeDocument/2006/relationships/hyperlink" Target="https://meteor-uat.aihw.gov.au/content/424458" TargetMode="External" Id="Rab7f5d6933f643f7" /><Relationship Type="http://schemas.openxmlformats.org/officeDocument/2006/relationships/hyperlink" Target="https://meteor-uat.aihw.gov.au/content/561618" TargetMode="External" Id="R6639c83f428c49b1" /><Relationship Type="http://schemas.openxmlformats.org/officeDocument/2006/relationships/hyperlink" Target="https://meteor-uat.aihw.gov.au/content/561623" TargetMode="External" Id="R46f54fe8a24d4dd0" /><Relationship Type="http://schemas.openxmlformats.org/officeDocument/2006/relationships/hyperlink" Target="https://meteor-uat.aihw.gov.au/content/561665" TargetMode="External" Id="R047d618ed1aa4f9e" /></Relationships>
</file>

<file path=word/_rels/header1.xml.rels>&#65279;<?xml version="1.0" encoding="utf-8"?><Relationships xmlns="http://schemas.openxmlformats.org/package/2006/relationships"><Relationship Type="http://schemas.openxmlformats.org/officeDocument/2006/relationships/image" Target="/media/image.png" Id="R614e3edb5ceb4a5f" /></Relationships>
</file>