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2f58c374aa4355"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people who visit the GP at least once in a year  who had depression, anxiety or both of these conditions 2005-2013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people who visit the GP at least once in a year  who had depression, anxiety or both of these conditions 2005-2013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people who visit the GP at least once in a year who had depression, anxiety or both of these conditions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0a56094a1947a9">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Patients with depression, anxiety or both of these conditions, is measured as the number of people who visit the GP at least once in a year who had depression, anxiety or both of these conditions, per 100 people who visit the GP at least once in a year.</w:t>
            </w:r>
          </w:p>
          <w:p>
            <w:pPr/>
            <w:r>
              <w:rPr>
                <w:rStyle w:val="row-content-rich-text"/>
              </w:rPr>
              <w:t xml:space="preserve">National Health Performance Authority analysis of BEACH SAND data (2005-2013) weighted to the attending patient population using Department of Human Services, Medicare Benefits Schedule statistics, 12 months ending 30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a7cc4c8dd8f41b1">
              <w:r>
                <w:rPr>
                  <w:rStyle w:val="Hyperlink"/>
                </w:rPr>
                <w:t xml:space="preserve">National Health Performance Authority: Healthy Communities: 2011–</w:t>
              </w:r>
            </w:hyperlink>
          </w:p>
          <w:p>
            <w:pPr>
              <w:pStyle w:val="registration-status"/>
              <w:spacing w:before="0" w:after="0"/>
            </w:pPr>
            <w:hyperlink w:history="true" r:id="R8081338b7c284476">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analysis of BEACH SAND data (2005-2013) weighted to the attending patient population using Department of Human Services, Medicare Benefits Schedule statistics, 12 months ending 30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GP presentations for patients with depression, anxiety or both of these conditions during the data period. Depression was defined using ICPC-2 code 76. Anxiety was defined as P01 and P74.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d705b0767874a45">
              <w:r>
                <w:rPr>
                  <w:rStyle w:val="Hyperlink"/>
                </w:rPr>
                <w:t xml:space="preserve">Patient—diagnosis, diagnosis code (ICPC-2 PLUS) ANNNNN</w:t>
              </w:r>
            </w:hyperlink>
          </w:p>
          <w:p>
            <w:r>
              <w:rPr>
                <w:rStyle w:val="row-content"/>
                <w:b/>
              </w:rPr>
              <w:t xml:space="preserve">Data Source</w:t>
            </w:r>
          </w:p>
          <w:p>
            <w:hyperlink w:history="true" r:id="R972102bb97c9478c">
              <w:r>
                <w:rPr>
                  <w:rStyle w:val="Hyperlink"/>
                </w:rPr>
                <w:t xml:space="preserve">Bettering the Evaluation and Care of Health (BEACH) and Supplementary Analysis of Nominated Data (SAND)</w:t>
              </w:r>
            </w:hyperlink>
          </w:p>
          <w:p>
            <w:r>
              <w:rPr>
                <w:rStyle w:val="row-content"/>
              </w:rPr>
              <w:t xml:space="preserve"> </w:t>
            </w:r>
          </w:p>
          <w:p>
            <w:r>
              <w:rPr>
                <w:rStyle w:val="row-content"/>
                <w:b/>
                <w:color w:val="000000"/>
              </w:rPr>
              <w:t xml:space="preserve">Data Element / Data Set</w:t>
            </w:r>
          </w:p>
          <w:p>
            <w:hyperlink w:history="true" r:id="R8c9b8829360b4b39">
              <w:r>
                <w:rPr>
                  <w:rStyle w:val="Hyperlink"/>
                </w:rPr>
                <w:t xml:space="preserve">Person—General Practitioner visits in the past 12 months, total number N[NN]</w:t>
              </w:r>
            </w:hyperlink>
          </w:p>
          <w:p>
            <w:r>
              <w:rPr>
                <w:rStyle w:val="row-content"/>
                <w:b/>
              </w:rPr>
              <w:t xml:space="preserve">Data Source</w:t>
            </w:r>
          </w:p>
          <w:p>
            <w:hyperlink w:history="true" r:id="Rce4f83ce965b4d4a">
              <w:r>
                <w:rPr>
                  <w:rStyle w:val="Hyperlink"/>
                </w:rPr>
                <w:t xml:space="preserve">Bettering the Evaluation and Care of Health (BEACH) and Supplementary Analysis of Nominated Data (SAND)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SAND substudies conducted between July 2005 and June 2013 provided a sample of 861 GPs recording information for 25,855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fb54e51a2b44b72">
              <w:r>
                <w:rPr>
                  <w:rStyle w:val="Hyperlink"/>
                </w:rPr>
                <w:t xml:space="preserve">Service event—General Practitioner (GP) service, total 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 peer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719170c5c444f68">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57e02e64da84b46">
              <w:r>
                <w:rPr>
                  <w:rStyle w:val="Hyperlink"/>
                </w:rPr>
                <w:t xml:space="preserve">PAF-Equity of access</w:t>
              </w:r>
            </w:hyperlink>
            <w:r>
              <w:br/>
            </w:r>
            <w:r>
              <w:br/>
            </w:r>
          </w:p>
          <w:p>
            <w:hyperlink w:history="true" r:id="R69ecf8f3cf0f4c3e">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ff35fcff445492e">
              <w:r>
                <w:rPr>
                  <w:rStyle w:val="Hyperlink"/>
                </w:rPr>
                <w:t xml:space="preserve">Bettering the Evaluation and Care of Health (BEACH) and Supplementary Analysis of Nominated Data (SAND)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fec9dd67d6f478a">
              <w:r>
                <w:rPr>
                  <w:rStyle w:val="Hyperlink"/>
                </w:rPr>
                <w:t xml:space="preserve">National Health Performance Authority</w:t>
              </w:r>
            </w:hyperlink>
          </w:p>
        </w:tc>
      </w:tr>
    </w:tbl>
    <w:p>
      <w:r>
        <w:br/>
      </w:r>
    </w:p>
    <w:sectPr>
      <w:footerReference xmlns:r="http://schemas.openxmlformats.org/officeDocument/2006/relationships" w:type="default" r:id="Rbdc85fafd1ed44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593768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f8d5f0ecd943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c85fafd1ed4416" /><Relationship Type="http://schemas.openxmlformats.org/officeDocument/2006/relationships/header" Target="/word/header1.xml" Id="R59ecebb03f3a46fd" /><Relationship Type="http://schemas.openxmlformats.org/officeDocument/2006/relationships/settings" Target="/word/settings.xml" Id="Rbdc8ba314bca4cc0" /><Relationship Type="http://schemas.openxmlformats.org/officeDocument/2006/relationships/styles" Target="/word/styles.xml" Id="R71fbdf6f0cab405c" /><Relationship Type="http://schemas.openxmlformats.org/officeDocument/2006/relationships/hyperlink" Target="https://meteor-uat.aihw.gov.au/RegistrationAuthority/10" TargetMode="External" Id="R910a56094a1947a9" /><Relationship Type="http://schemas.openxmlformats.org/officeDocument/2006/relationships/hyperlink" Target="https://meteor-uat.aihw.gov.au/content/550329" TargetMode="External" Id="R9a7cc4c8dd8f41b1" /><Relationship Type="http://schemas.openxmlformats.org/officeDocument/2006/relationships/hyperlink" Target="https://meteor-uat.aihw.gov.au/RegistrationAuthority/10" TargetMode="External" Id="R8081338b7c284476" /><Relationship Type="http://schemas.openxmlformats.org/officeDocument/2006/relationships/hyperlink" Target="https://meteor-uat.aihw.gov.au/content/586338" TargetMode="External" Id="R3d705b0767874a45" /><Relationship Type="http://schemas.openxmlformats.org/officeDocument/2006/relationships/hyperlink" Target="https://meteor-uat.aihw.gov.au/content/586341" TargetMode="External" Id="R972102bb97c9478c" /><Relationship Type="http://schemas.openxmlformats.org/officeDocument/2006/relationships/hyperlink" Target="https://meteor-uat.aihw.gov.au/content/595745" TargetMode="External" Id="R8c9b8829360b4b39" /><Relationship Type="http://schemas.openxmlformats.org/officeDocument/2006/relationships/hyperlink" Target="https://meteor-uat.aihw.gov.au/content/586341" TargetMode="External" Id="Rce4f83ce965b4d4a" /><Relationship Type="http://schemas.openxmlformats.org/officeDocument/2006/relationships/hyperlink" Target="https://meteor-uat.aihw.gov.au/content/593673" TargetMode="External" Id="R6fb54e51a2b44b72" /><Relationship Type="http://schemas.openxmlformats.org/officeDocument/2006/relationships/hyperlink" Target="https://meteor-uat.aihw.gov.au/content/550733" TargetMode="External" Id="R2719170c5c444f68" /><Relationship Type="http://schemas.openxmlformats.org/officeDocument/2006/relationships/hyperlink" Target="https://meteor-uat.aihw.gov.au/content/554927" TargetMode="External" Id="Rb57e02e64da84b46" /><Relationship Type="http://schemas.openxmlformats.org/officeDocument/2006/relationships/hyperlink" Target="https://meteor-uat.aihw.gov.au/content/554928" TargetMode="External" Id="R69ecf8f3cf0f4c3e" /><Relationship Type="http://schemas.openxmlformats.org/officeDocument/2006/relationships/hyperlink" Target="https://meteor-uat.aihw.gov.au/content/586341" TargetMode="External" Id="Rcff35fcff445492e" /><Relationship Type="http://schemas.openxmlformats.org/officeDocument/2006/relationships/hyperlink" Target="https://meteor-uat.aihw.gov.au/content/584596" TargetMode="External" Id="Rffec9dd67d6f478a" /></Relationships>
</file>

<file path=word/_rels/header1.xml.rels>&#65279;<?xml version="1.0" encoding="utf-8"?><Relationships xmlns="http://schemas.openxmlformats.org/package/2006/relationships"><Relationship Type="http://schemas.openxmlformats.org/officeDocument/2006/relationships/image" Target="/media/image.png" Id="R46f8d5f0ecd9439e" /></Relationships>
</file>