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e4a7bc86345ab"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trainee—medical specialty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speciality type (postgraduate and vocational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2d2afdd2f4035">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postgraduate and vocational trainee is studying,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dc3624cef74b1c">
              <w:r>
                <w:rPr>
                  <w:rStyle w:val="Hyperlink"/>
                </w:rPr>
                <w:t xml:space="preserve">Medical postgraduate and vocational trainee—medical specialty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3ee0941b124f79">
              <w:r>
                <w:rPr>
                  <w:rStyle w:val="Hyperlink"/>
                </w:rPr>
                <w:t xml:space="preserve">Medical specialty type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80.0   Medical profession certificate or diploma</w:t>
            </w:r>
          </w:p>
          <w:p>
            <w:pPr/>
            <w:r>
              <w:rPr>
                <w:rStyle w:val="row-content-rich-text"/>
              </w:rPr>
              <w:t xml:space="preserve">Includes medical certificate and diploma courses from specialist colleges with public hospital workplace based training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4369ab1ea4bd9">
              <w:r>
                <w:rPr>
                  <w:rStyle w:val="Hyperlink"/>
                </w:rPr>
                <w:t xml:space="preserve">Medical graduate trainee—medical specialty type, code N[N].N[N]</w:t>
              </w:r>
            </w:hyperlink>
          </w:p>
          <w:p>
            <w:pPr>
              <w:pStyle w:val="registration-status"/>
              <w:spacing w:before="0" w:after="0"/>
            </w:pPr>
            <w:hyperlink w:history="true" r:id="R9e24792585344ed4">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8ba3ed7db1594a31">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a141fedf44bf5">
              <w:r>
                <w:rPr>
                  <w:rStyle w:val="Hyperlink"/>
                </w:rPr>
                <w:t xml:space="preserve">Health professional postgraduate and vocational trainee cluster</w:t>
              </w:r>
            </w:hyperlink>
          </w:p>
          <w:p>
            <w:pPr>
              <w:pStyle w:val="registration-status"/>
              <w:spacing w:before="0" w:after="0"/>
            </w:pPr>
            <w:hyperlink w:history="true" r:id="Rc12c844e8c43497d">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23422ca8e104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a14a89bcf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22ca8e10448e2" /><Relationship Type="http://schemas.openxmlformats.org/officeDocument/2006/relationships/header" Target="/word/header1.xml" Id="Rc511c994607941d0" /><Relationship Type="http://schemas.openxmlformats.org/officeDocument/2006/relationships/settings" Target="/word/settings.xml" Id="Rdaf9f16453524493" /><Relationship Type="http://schemas.openxmlformats.org/officeDocument/2006/relationships/styles" Target="/word/styles.xml" Id="R6000fb17e67a4b5e" /><Relationship Type="http://schemas.openxmlformats.org/officeDocument/2006/relationships/hyperlink" Target="https://meteor-uat.aihw.gov.au/RegistrationAuthority/6" TargetMode="External" Id="R2262d2afdd2f4035" /><Relationship Type="http://schemas.openxmlformats.org/officeDocument/2006/relationships/hyperlink" Target="https://meteor-uat.aihw.gov.au/content/585804" TargetMode="External" Id="R69dc3624cef74b1c" /><Relationship Type="http://schemas.openxmlformats.org/officeDocument/2006/relationships/hyperlink" Target="https://meteor-uat.aihw.gov.au/content/545757" TargetMode="External" Id="R2a3ee0941b124f79" /><Relationship Type="http://schemas.openxmlformats.org/officeDocument/2006/relationships/hyperlink" Target="https://meteor-uat.aihw.gov.au/content/542872" TargetMode="External" Id="R7104369ab1ea4bd9" /><Relationship Type="http://schemas.openxmlformats.org/officeDocument/2006/relationships/hyperlink" Target="https://meteor-uat.aihw.gov.au/RegistrationAuthority/14" TargetMode="External" Id="R9e24792585344ed4" /><Relationship Type="http://schemas.openxmlformats.org/officeDocument/2006/relationships/hyperlink" Target="https://meteor-uat.aihw.gov.au/RegistrationAuthority/6" TargetMode="External" Id="R8ba3ed7db1594a31" /><Relationship Type="http://schemas.openxmlformats.org/officeDocument/2006/relationships/hyperlink" Target="https://meteor-uat.aihw.gov.au/content/584384" TargetMode="External" Id="Rc63a141fedf44bf5" /><Relationship Type="http://schemas.openxmlformats.org/officeDocument/2006/relationships/hyperlink" Target="https://meteor-uat.aihw.gov.au/RegistrationAuthority/6" TargetMode="External" Id="Rc12c844e8c43497d" /></Relationships>
</file>

<file path=word/_rels/header1.xml.rels>&#65279;<?xml version="1.0" encoding="utf-8"?><Relationships xmlns="http://schemas.openxmlformats.org/package/2006/relationships"><Relationship Type="http://schemas.openxmlformats.org/officeDocument/2006/relationships/image" Target="/media/image.png" Id="R508a14a89bcf4ca9" /></Relationships>
</file>