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47ed9e3cbd4112" /></Relationships>
</file>

<file path=word/document.xml><?xml version="1.0" encoding="utf-8"?>
<w:document xmlns:r="http://schemas.openxmlformats.org/officeDocument/2006/relationships" xmlns:w="http://schemas.openxmlformats.org/wordprocessingml/2006/main">
  <w:body>
    <w:p>
      <w:pPr>
        <w:pStyle w:val="Title"/>
      </w:pPr>
      <w:r>
        <w:t>ABS Australian Aboriginal and Torres Strait Islander Health Survey (AATSIHS), 2012–13 (National Aboriginal and Torres Strait Islander Health Survey component)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Aboriginal and Torres Strait Islander Health Survey (AATSIHS), 2012–13 (National Aboriginal and Torres Strait Islander Health Survey component)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2012-13 Aboriginal and Torres Strait Islander Health Survey (AATSIHS) collected information from the Aboriginal and Torres Strait Islander population as part of the broader Australian Health Survey. The AATSIHS combined the previous ABS National Aboriginal and Torres Strait Islander Health Survey (NATSIHS) with 2 new components:</w:t>
            </w:r>
          </w:p>
          <w:p>
            <w:pPr>
              <w:pStyle w:val="ListParagraph"/>
              <w:numPr>
                <w:ilvl w:val="0"/>
                <w:numId w:val="2"/>
              </w:numPr>
            </w:pPr>
            <w:r>
              <w:rPr>
                <w:rStyle w:val="row-content-rich-text"/>
              </w:rPr>
              <w:t xml:space="preserve">a National Aboriginal and Torres Strait Islander Nutrition and Physical Activity Survey (NATSINPAS), which collected detailed nutritional and physical activity data </w:t>
            </w:r>
          </w:p>
          <w:p>
            <w:pPr>
              <w:pStyle w:val="ListParagraph"/>
              <w:numPr>
                <w:ilvl w:val="0"/>
                <w:numId w:val="2"/>
              </w:numPr>
            </w:pPr>
            <w:r>
              <w:rPr>
                <w:rStyle w:val="row-content-rich-text"/>
              </w:rPr>
              <w:t xml:space="preserve">a National Aboriginal and Torres Strait Islander Health Measures Survey (NATSIHMS), which collected blood and urine samples from adults to test for nutritional status and chronic disease markers.</w:t>
            </w:r>
          </w:p>
          <w:p>
            <w:pPr>
              <w:spacing w:after="160"/>
            </w:pPr>
            <w:r>
              <w:rPr>
                <w:rStyle w:val="row-content-rich-text"/>
              </w:rPr>
              <w:t xml:space="preserve">The NATSIHS was designed to obtain national benchmark information on a range of health-related issues and to enable monitoring over time of the health of Indigenous people. The survey focused on the health status of Indigenous people, and health-related aspects of their lives.</w:t>
            </w:r>
          </w:p>
          <w:p>
            <w:pPr>
              <w:spacing w:after="160"/>
            </w:pPr>
            <w:r>
              <w:rPr>
                <w:rStyle w:val="row-content-rich-text"/>
              </w:rPr>
              <w:t xml:space="preserve">The NATSIHS is part of the Australian Health Survey Collection, as well as the ABS Aboriginal and Torres Strait Islander household survey program, the latter of which includes the National Aboriginal and Torres Strait Islander Social Survey (NATSISS). Both the NATSIHS component of the AATSIHS and the NATSISS collections contain some common elements in regard to health, education, employment and income so that trends in important Aboriginal and Torres Strait Islander issues can be monitored more frequently over time.</w:t>
            </w:r>
          </w:p>
          <w:p>
            <w:pPr>
              <w:spacing w:after="160"/>
            </w:pPr>
            <w:r>
              <w:rPr>
                <w:rStyle w:val="row-content-rich-text"/>
              </w:rPr>
              <w:t xml:space="preserve">The survey focused on the health status of Australian Aboriginal and Torres Strait Islander peoples and health-related aspects of their lifestyles.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939cab00e2bd4942">
              <w:r>
                <w:rPr>
                  <w:rStyle w:val="Hyperlink"/>
                </w:rPr>
                <w:t xml:space="preserve">4727.0.55.002 - Australian Aboriginal and Torres Strait Islander Health Survey: Users' Guide, 2012-13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2fc5707186bd44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585489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c6b13ff6344e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c5707186bd4421" /><Relationship Type="http://schemas.openxmlformats.org/officeDocument/2006/relationships/header" Target="/word/header1.xml" Id="Rfa3bc774a1174d0f" /><Relationship Type="http://schemas.openxmlformats.org/officeDocument/2006/relationships/settings" Target="/word/settings.xml" Id="Rd202bbae2bda4627" /><Relationship Type="http://schemas.openxmlformats.org/officeDocument/2006/relationships/styles" Target="/word/styles.xml" Id="R9cbc564426644495" /><Relationship Type="http://schemas.openxmlformats.org/officeDocument/2006/relationships/numbering" Target="/word/numbering.xml" Id="R847c298d277941fa" /><Relationship Type="http://schemas.openxmlformats.org/officeDocument/2006/relationships/hyperlink" Target="http://www.abs.gov.au/ausstats/abs@.nsf/Lookup/4454DD168187E303CA257C2F00146279?opendocument" TargetMode="External" Id="R939cab00e2bd4942" /></Relationships>
</file>

<file path=word/_rels/header1.xml.rels>&#65279;<?xml version="1.0" encoding="utf-8"?><Relationships xmlns="http://schemas.openxmlformats.org/package/2006/relationships"><Relationship Type="http://schemas.openxmlformats.org/officeDocument/2006/relationships/image" Target="/media/image.png" Id="R4fc6b13ff6344ee1" /></Relationships>
</file>