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fbf5a8a558489e" /></Relationships>
</file>

<file path=word/document.xml><?xml version="1.0" encoding="utf-8"?>
<w:document xmlns:r="http://schemas.openxmlformats.org/officeDocument/2006/relationships" xmlns:w="http://schemas.openxmlformats.org/wordprocessingml/2006/main">
  <w:body>
    <w:p>
      <w:pPr>
        <w:pStyle w:val="Title"/>
      </w:pPr>
      <w:r>
        <w:t>Patient—immediate/short term treatment complication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Patient—immediate/short term treatment complication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2df5c30a9b4f35">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presence of an immediate or short-term treatment complication (</w:t>
            </w:r>
          </w:p>
          <w:p>
            <w:hyperlink w:tooltip="Any harmful event befalling a patient while in the care of the health system. Such an event may be the result of professional negligence, systems failure, mistakes, fatigue or other causes." w:history="true" r:id="R332b6676bf15405d">
              <w:r>
                <w:rPr>
                  <w:rStyle w:val="Hyperlink"/>
                  <w:b/>
                </w:rPr>
                <w:t xml:space="preserve">adverse event</w:t>
              </w:r>
            </w:hyperlink>
            <w:r>
              <w:rPr>
                <w:rStyle w:val="row-content-rich-text"/>
              </w:rPr>
              <w:t xml:space="preserve">) during a patient's medical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d296face1b64afb">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e37c6cdfa9443d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fbfd84bccb3462f">
              <w:r>
                <w:rPr>
                  <w:rStyle w:val="Hyperlink"/>
                </w:rPr>
                <w:t xml:space="preserve">Immediate/short term treatment complication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presence of an immediate or short-term treatment complication (</w:t>
            </w:r>
            <w:hyperlink w:tooltip="Any harmful event befalling a patient while in the care of the health system. Such an event may be the result of professional negligence, systems failure, mistakes, fatigue or other causes." w:history="true" r:id="Rb3ff4ac7cec543cc">
              <w:r>
                <w:rPr>
                  <w:rStyle w:val="Hyperlink"/>
                  <w:b/>
                </w:rPr>
                <w:t xml:space="preserve">adverse event</w:t>
              </w:r>
            </w:hyperlink>
            <w:r>
              <w:rPr>
                <w:rStyle w:val="row-content-rich-text"/>
              </w:rPr>
              <w:t xml:space="preserve">) during clinical care.</w:t>
            </w:r>
          </w:p>
          <w:p>
            <w:pPr/>
            <w:r>
              <w:rPr>
                <w:rStyle w:val="row-content-rich-text"/>
              </w:rPr>
              <w:t xml:space="preserve">This includes, but is not limited to, complications from surgical treatment, such as an unplanned return to theatre, infection or haemorrhage, or complication from drug treatment, such as hypertension or toxicity.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5e3f5762ad64e45">
              <w:r>
                <w:rPr>
                  <w:rStyle w:val="Hyperlink"/>
                </w:rPr>
                <w:t xml:space="preserve">Patient—immediate/short term treatment complication indicator, yes/no/not applicable/unknown/not stated/inadequately described code N</w:t>
              </w:r>
            </w:hyperlink>
          </w:p>
          <w:p>
            <w:pPr>
              <w:pStyle w:val="registration-status"/>
              <w:spacing w:before="0" w:after="0"/>
            </w:pPr>
            <w:hyperlink w:history="true" r:id="R9f640d0d1cba407c">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ea0cf952841e48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581054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233a27c83643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0cf952841e4898" /><Relationship Type="http://schemas.openxmlformats.org/officeDocument/2006/relationships/header" Target="/word/header1.xml" Id="Rda5de8c7107548e7" /><Relationship Type="http://schemas.openxmlformats.org/officeDocument/2006/relationships/settings" Target="/word/settings.xml" Id="R8583905da9a149e8" /><Relationship Type="http://schemas.openxmlformats.org/officeDocument/2006/relationships/styles" Target="/word/styles.xml" Id="Rf8994211a7614424" /><Relationship Type="http://schemas.openxmlformats.org/officeDocument/2006/relationships/hyperlink" Target="https://meteor-uat.aihw.gov.au/RegistrationAuthority/14" TargetMode="External" Id="Ra22df5c30a9b4f35" /><Relationship Type="http://schemas.openxmlformats.org/officeDocument/2006/relationships/hyperlink" Target="https://meteor-uat.aihw.gov.au/content/570393" TargetMode="External" Id="R332b6676bf15405d" /><Relationship Type="http://schemas.openxmlformats.org/officeDocument/2006/relationships/hyperlink" Target="https://meteor-uat.aihw.gov.au/content/268959" TargetMode="External" Id="Rdd296face1b64afb" /><Relationship Type="http://schemas.openxmlformats.org/officeDocument/2006/relationships/hyperlink" Target="https://meteor-uat.aihw.gov.au/content/281123" TargetMode="External" Id="Rde37c6cdfa9443d7" /><Relationship Type="http://schemas.openxmlformats.org/officeDocument/2006/relationships/hyperlink" Target="https://meteor-uat.aihw.gov.au/content/581057" TargetMode="External" Id="R6fbfd84bccb3462f" /><Relationship Type="http://schemas.openxmlformats.org/officeDocument/2006/relationships/hyperlink" Target="https://meteor-uat.aihw.gov.au/content/570393" TargetMode="External" Id="Rb3ff4ac7cec543cc" /><Relationship Type="http://schemas.openxmlformats.org/officeDocument/2006/relationships/hyperlink" Target="https://meteor-uat.aihw.gov.au/content/467430" TargetMode="External" Id="Ra5e3f5762ad64e45" /><Relationship Type="http://schemas.openxmlformats.org/officeDocument/2006/relationships/hyperlink" Target="https://meteor-uat.aihw.gov.au/RegistrationAuthority/14" TargetMode="External" Id="R9f640d0d1cba407c" /></Relationships>
</file>

<file path=word/_rels/header1.xml.rels>&#65279;<?xml version="1.0" encoding="utf-8"?><Relationships xmlns="http://schemas.openxmlformats.org/package/2006/relationships"><Relationship Type="http://schemas.openxmlformats.org/officeDocument/2006/relationships/image" Target="/media/image.png" Id="Rdd233a27c836438f" /></Relationships>
</file>