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296823c59941a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d52b569cc409e">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27099e918c45b2">
              <w:r>
                <w:rPr>
                  <w:rStyle w:val="Hyperlink"/>
                </w:rPr>
                <w:t xml:space="preserve">National Indigenous Reform Agreement (2015)</w:t>
              </w:r>
            </w:hyperlink>
          </w:p>
          <w:p>
            <w:pPr>
              <w:pStyle w:val="registration-status"/>
              <w:spacing w:before="0" w:after="0"/>
            </w:pPr>
            <w:hyperlink w:history="true" r:id="R36cb5dff96594795">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69f62d45384bb0">
              <w:r>
                <w:rPr>
                  <w:rStyle w:val="Hyperlink"/>
                </w:rPr>
                <w:t xml:space="preserve">Indigenous children have the same health outcomes as other Australian children</w:t>
              </w:r>
            </w:hyperlink>
          </w:p>
          <w:p>
            <w:pPr>
              <w:pStyle w:val="registration-status"/>
              <w:spacing w:before="0" w:after="0"/>
            </w:pPr>
            <w:hyperlink w:history="true" r:id="R7cdc7840da1b443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6515947ca3049c6">
              <w:r>
                <w:rPr>
                  <w:rStyle w:val="Hyperlink"/>
                </w:rPr>
                <w:t xml:space="preserve">National Indigenous Reform Agreement: PI 06—Under five mortality rate by leading cause, 2015, Quality Statement</w:t>
              </w:r>
            </w:hyperlink>
          </w:p>
          <w:p>
            <w:pPr>
              <w:pStyle w:val="registration-status"/>
              <w:spacing w:before="0" w:after="0"/>
            </w:pPr>
            <w:hyperlink w:history="true" r:id="R83a2cb890e1c47d3">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400g birth 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For children 1-4 and children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 .</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rPr>
              <w:t xml:space="preserve">For trends: Percentage change and statistical significance of change is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Aboriginal and Torres Strait Islander Health Performance Framework ‘Leading causes of death’ are classified using ICD-10 codes:</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2fe6df65679b4ed5">
              <w:r>
                <w:drawing>
                  <wp:inline xmlns:wp="http://schemas.openxmlformats.org/drawingml/2006/wordprocessingDrawing" distT="0" distB="0" distL="0" distR="0">
                    <wp:extent cx="3095625" cy="742950"/>
                    <wp:effectExtent l="19050" t="0" r="0" b="0"/>
                    <wp:docPr id="2" name="Picture 2" descr="">
                      <a:hlinkClick xmlns:a="http://schemas.openxmlformats.org/drawingml/2006/main" r:id="R2fe6df65679b4ed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8cbdecb4b1a4972"/>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8e2e2f474bc469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05afd70c9904436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cae5a8675b05440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fa6cd910bfac4f0f">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a34d4f89299b41f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79f62adfa9204e6a">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27bb13278234fd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eb249e728204cf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e9c1e3995714f79">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4ebfeca9e744e2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Post Enumeration Survey (PES) and estimates of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b/>
              </w:rPr>
              <w:t xml:space="preserve">Current period:</w:t>
            </w:r>
            <w:r>
              <w:rPr>
                <w:rStyle w:val="row-content-rich-text"/>
              </w:rPr>
              <w:t xml:space="preserve"> Five year aggregate:</w:t>
            </w:r>
          </w:p>
          <w:p>
            <w:pPr>
              <w:spacing w:after="160"/>
            </w:pPr>
            <w:r>
              <w:rPr>
                <w:rStyle w:val="row-content-rich-text"/>
              </w:rPr>
              <w:t xml:space="preserve">2008-2012 (perinatal, infant, child 1-4 years, and child 0-4 years by cause, and perinatal all-cause).</w:t>
            </w:r>
          </w:p>
          <w:p>
            <w:pPr>
              <w:spacing w:after="160"/>
            </w:pPr>
            <w:r>
              <w:rPr>
                <w:rStyle w:val="row-content-rich-text"/>
              </w:rPr>
              <w:t xml:space="preserve">2009-2013 (infant, child 1-4 years, child 0-4 years all-cause).</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spacing w:after="160"/>
            </w:pPr>
            <w:r>
              <w:rPr>
                <w:rStyle w:val="row-content-rich-text"/>
              </w:rPr>
              <w:t xml:space="preserve"> </w:t>
            </w:r>
          </w:p>
          <w:p>
            <w:pPr>
              <w:pStyle w:val="ListParagraph"/>
              <w:numPr>
                <w:ilvl w:val="0"/>
                <w:numId w:val="5"/>
              </w:numPr>
            </w:pPr>
            <w:r>
              <w:rPr>
                <w:rStyle w:val="row-content-rich-text"/>
              </w:rPr>
              <w:t xml:space="preserve">Total (selected states/territories) by leading cause of death including total (ICD-10 chapter level and some sub-chapter level) by age group (perinatal, infant, child 1-4 years, and child 0-4 years).</w:t>
            </w:r>
          </w:p>
          <w:p>
            <w:pPr>
              <w:pStyle w:val="ListParagraph"/>
              <w:numPr>
                <w:ilvl w:val="0"/>
                <w:numId w:val="5"/>
              </w:numPr>
            </w:pPr>
            <w:r>
              <w:rPr>
                <w:rStyle w:val="row-content-rich-text"/>
              </w:rPr>
              <w:t xml:space="preserve">Total (selected states/territories) by age group (infant, child 1-4 years, and child 0-4 years): all-cause.</w:t>
            </w:r>
          </w:p>
          <w:p>
            <w:pPr>
              <w:pStyle w:val="ListParagraph"/>
              <w:numPr>
                <w:ilvl w:val="0"/>
                <w:numId w:val="5"/>
              </w:numPr>
            </w:pPr>
            <w:r>
              <w:rPr>
                <w:rStyle w:val="row-content-rich-text"/>
              </w:rPr>
              <w:t xml:space="preserve">State/territory (including total) by age group (infant, child 1-4 years, and child 0-4 years): all-cause. </w:t>
            </w:r>
          </w:p>
          <w:p>
            <w:pPr>
              <w:spacing w:after="160"/>
            </w:pPr>
            <w:r>
              <w:rPr>
                <w:rStyle w:val="row-content-rich-text"/>
              </w:rPr>
              <w:t xml:space="preserve">For Indigenous and non-Indigenous (numbers, rates, rate ratios, and rate differences):</w:t>
            </w:r>
          </w:p>
          <w:p>
            <w:pPr>
              <w:pStyle w:val="ListParagraph"/>
              <w:numPr>
                <w:ilvl w:val="0"/>
                <w:numId w:val="6"/>
              </w:numPr>
            </w:pPr>
            <w:r>
              <w:rPr>
                <w:rStyle w:val="row-content-rich-text"/>
              </w:rPr>
              <w:t xml:space="preserve">State/territory (including total) by age group (perinatal (fetal, neonatal and total perinatal), infant, child 1-4 years and child 0-4 years).</w:t>
            </w:r>
          </w:p>
          <w:p>
            <w:pPr>
              <w:pStyle w:val="ListParagraph"/>
              <w:numPr>
                <w:ilvl w:val="0"/>
                <w:numId w:val="6"/>
              </w:numPr>
            </w:pPr>
            <w:r>
              <w:rPr>
                <w:rStyle w:val="row-content-rich-text"/>
              </w:rPr>
              <w:t xml:space="preserve">Total (selected states/territories) by age group (infant, child 1-4 years, and child 0-4 years): all-cause.</w:t>
            </w:r>
          </w:p>
          <w:p>
            <w:pPr>
              <w:pStyle w:val="ListParagraph"/>
              <w:numPr>
                <w:ilvl w:val="0"/>
                <w:numId w:val="6"/>
              </w:numPr>
            </w:pPr>
            <w:r>
              <w:rPr>
                <w:rStyle w:val="row-content-rich-text"/>
              </w:rPr>
              <w:t xml:space="preserve">State/territory (including total) by age group (infant, child 1-4 years, and child 0-4 years): all-cause.</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7"/>
              </w:numPr>
            </w:pPr>
            <w:r>
              <w:rPr>
                <w:rStyle w:val="row-content-rich-text"/>
              </w:rPr>
              <w:t xml:space="preserve">2007, 2008, 2009, 2010, 2011, 2012 and 2013 (by all-cause for infant and child 0-4 years).</w:t>
            </w:r>
          </w:p>
          <w:p>
            <w:pPr>
              <w:pStyle w:val="ListParagraph"/>
              <w:numPr>
                <w:ilvl w:val="0"/>
                <w:numId w:val="7"/>
              </w:numPr>
            </w:pPr>
            <w:r>
              <w:rPr>
                <w:rStyle w:val="row-content-rich-text"/>
              </w:rPr>
              <w:t xml:space="preserve">2006, 2007, 2008, 2009, 2010, 2011 and 2012 (by all-cause for perinatal).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8"/>
              </w:numPr>
            </w:pPr>
            <w:r>
              <w:rPr>
                <w:rStyle w:val="row-content-rich-text"/>
              </w:rPr>
              <w:t xml:space="preserve">Total (selected states/territories) by age group (perinatal, infant, and child 0-4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6ea396062bf6423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de4e3a4cee7408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b0650213a55d432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8d4dd66b9734a2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2c3587f26906464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adb9da4f1e8b411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2a777161d084ec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abad3f01397a4d7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2013 for infant and child all-cause mortality and 2012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produced as the data are too small to identify trends. The body analysing progress against targets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four states and one territory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Infant and child mortality:</w:t>
            </w:r>
          </w:p>
          <w:p>
            <w:pPr>
              <w:spacing w:after="160"/>
            </w:pPr>
            <w:r>
              <w:rPr>
                <w:rStyle w:val="row-content-rich-text"/>
              </w:rPr>
              <w:t xml:space="preserve">Aggregated data (2009-2013) will be reported for all-cause mortality, and 2008-2012 for cause of death, for the current reporting period.</w:t>
            </w:r>
          </w:p>
          <w:p>
            <w:pPr>
              <w:spacing w:after="160"/>
            </w:pPr>
            <w:r>
              <w:rPr>
                <w:rStyle w:val="row-content-rich-text"/>
              </w:rPr>
              <w:t xml:space="preserve">Single year data (2006, 2007, 2008, 2009, 2010, 2011, 2012 and 2013) will be reported for time series analyses (all-cause mortality and national level only for infants and child 0-4 years). All child (1-4 years and 0-4 years) data to be resupplied with new denominator. For the 2015 report, data to re-supplied for:</w:t>
            </w:r>
          </w:p>
          <w:p>
            <w:pPr>
              <w:pStyle w:val="ListParagraph"/>
              <w:numPr>
                <w:ilvl w:val="0"/>
                <w:numId w:val="9"/>
              </w:numPr>
            </w:pPr>
            <w:r>
              <w:rPr>
                <w:rStyle w:val="row-content-rich-text"/>
              </w:rPr>
              <w:t xml:space="preserve">2010 and 2011 for revised cause of death data</w:t>
            </w:r>
          </w:p>
          <w:p>
            <w:pPr>
              <w:pStyle w:val="ListParagraph"/>
              <w:numPr>
                <w:ilvl w:val="0"/>
                <w:numId w:val="9"/>
              </w:numPr>
            </w:pPr>
            <w:r>
              <w:rPr>
                <w:rStyle w:val="row-content-rich-text"/>
              </w:rPr>
              <w:t xml:space="preserve">Rates data for child 1-4 and child 0-4 years due to revised and rebased Indigenous population data.</w:t>
            </w:r>
          </w:p>
          <w:p>
            <w:pPr>
              <w:spacing w:after="160"/>
            </w:pPr>
            <w:r>
              <w:rPr>
                <w:rStyle w:val="row-content-rich-text"/>
              </w:rPr>
              <w:t xml:space="preserve">Perinatal data:</w:t>
            </w:r>
          </w:p>
          <w:p>
            <w:pPr>
              <w:spacing w:after="160"/>
            </w:pPr>
            <w:r>
              <w:rPr>
                <w:rStyle w:val="row-content-rich-text"/>
              </w:rPr>
              <w:t xml:space="preserve">Aggregated data (2008-2012) will be reported for the current reporting period.</w:t>
            </w:r>
          </w:p>
          <w:p>
            <w:pPr>
              <w:spacing w:after="160"/>
            </w:pPr>
            <w:r>
              <w:rPr>
                <w:rStyle w:val="row-content-rich-text"/>
              </w:rPr>
              <w:t xml:space="preserve">Single year data (2006, 2007, 2008, 2009, 2010, 2011 and 2012 - 2013 only for all cause total for infant and child mortality) will be reported for time series analyses, noting that data provided for previous years will be used unless a resupply is provided. For the 2015 report, data to re-supplied for 2010 and 2011 for revised cause of death data.</w:t>
            </w:r>
          </w:p>
          <w:p>
            <w:pPr>
              <w:spacing w:after="160"/>
            </w:pPr>
            <w:r>
              <w:rPr>
                <w:rStyle w:val="row-content-rich-text"/>
              </w:rPr>
              <w:t xml:space="preserve">To report trends, the body assessing progress against targets should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2006; target year is 2018.</w:t>
            </w:r>
          </w:p>
          <w:p>
            <w:pPr>
              <w:spacing w:after="160"/>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Perinatal data from the AIHW Perinatal Data Collection was reported for this indicator in the 2008-09 and 2009-10 reporting cycles.  However, AIHW Perinatal Data Collection data are no longer required, as ABS data are now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5e0f2736dc44f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f04af4e156463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353621ba4574a49">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8030d0d951496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83dcb324ca240c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f234318fea7470f">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6a4bb33ee754b2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f667b895db44ef">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27d0a0eddb4aa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c16242f9ed4751">
              <w:r>
                <w:rPr>
                  <w:rStyle w:val="Hyperlink"/>
                </w:rPr>
                <w:t xml:space="preserve">National Indigenous Reform Agreement: PI 06-Under five mortality rate by leading cause, 2014</w:t>
              </w:r>
            </w:hyperlink>
          </w:p>
          <w:p>
            <w:pPr>
              <w:pStyle w:val="registration-status"/>
              <w:spacing w:before="0" w:after="0"/>
            </w:pPr>
            <w:hyperlink w:history="true" r:id="Re42d56cf92254dc8">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fad7b4f455e44f49">
              <w:r>
                <w:rPr>
                  <w:rStyle w:val="Hyperlink"/>
                </w:rPr>
                <w:t xml:space="preserve">National Indigenous Reform Agreement: PI 06—Under five mortality rate by leading cause, 2016</w:t>
              </w:r>
            </w:hyperlink>
          </w:p>
          <w:p>
            <w:pPr>
              <w:pStyle w:val="registration-status"/>
              <w:spacing w:before="0" w:after="0"/>
            </w:pPr>
            <w:hyperlink w:history="true" r:id="R99d0269f035d47f5">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cf808277659c4b12">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2e3c975b08ae459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a5140720f09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1ac3de42d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140720f094dbf" /><Relationship Type="http://schemas.openxmlformats.org/officeDocument/2006/relationships/header" Target="/word/header1.xml" Id="R3184aee3e1b041c1" /><Relationship Type="http://schemas.openxmlformats.org/officeDocument/2006/relationships/settings" Target="/word/settings.xml" Id="Rf767e4601a994e30" /><Relationship Type="http://schemas.openxmlformats.org/officeDocument/2006/relationships/styles" Target="/word/styles.xml" Id="R2123f14eb46a4c16" /><Relationship Type="http://schemas.openxmlformats.org/officeDocument/2006/relationships/numbering" Target="/word/numbering.xml" Id="Re1d5ae2c57074b76" /><Relationship Type="http://schemas.openxmlformats.org/officeDocument/2006/relationships/image" Target="/media/image.jpg" Id="R18cbdecb4b1a4972" /><Relationship Type="http://schemas.openxmlformats.org/officeDocument/2006/relationships/hyperlink" Target="https://meteor-uat.aihw.gov.au/RegistrationAuthority/9" TargetMode="External" Id="R114d52b569cc409e" /><Relationship Type="http://schemas.openxmlformats.org/officeDocument/2006/relationships/hyperlink" Target="https://meteor-uat.aihw.gov.au/content/578744" TargetMode="External" Id="R2027099e918c45b2" /><Relationship Type="http://schemas.openxmlformats.org/officeDocument/2006/relationships/hyperlink" Target="https://meteor-uat.aihw.gov.au/RegistrationAuthority/9" TargetMode="External" Id="R36cb5dff96594795" /><Relationship Type="http://schemas.openxmlformats.org/officeDocument/2006/relationships/hyperlink" Target="https://meteor-uat.aihw.gov.au/content/396163" TargetMode="External" Id="R9569f62d45384bb0" /><Relationship Type="http://schemas.openxmlformats.org/officeDocument/2006/relationships/hyperlink" Target="https://meteor-uat.aihw.gov.au/RegistrationAuthority/9" TargetMode="External" Id="R7cdc7840da1b4435" /><Relationship Type="http://schemas.openxmlformats.org/officeDocument/2006/relationships/hyperlink" Target="https://meteor-uat.aihw.gov.au/content/593444" TargetMode="External" Id="Rd6515947ca3049c6" /><Relationship Type="http://schemas.openxmlformats.org/officeDocument/2006/relationships/hyperlink" Target="https://meteor-uat.aihw.gov.au/RegistrationAuthority/9" TargetMode="External" Id="R83a2cb890e1c47d3" /><Relationship Type="http://schemas.openxmlformats.org/officeDocument/2006/relationships/hyperlink" Target="https://meteor-uat.aihw.gov.au/content/495206" TargetMode="External" Id="R2fe6df65679b4ed5" /><Relationship Type="http://schemas.openxmlformats.org/officeDocument/2006/relationships/hyperlink" Target="https://meteor-uat.aihw.gov.au/content/394481" TargetMode="External" Id="R58e2e2f474bc4693" /><Relationship Type="http://schemas.openxmlformats.org/officeDocument/2006/relationships/hyperlink" Target="https://meteor-uat.aihw.gov.au/content/394490" TargetMode="External" Id="R05afd70c99044365" /><Relationship Type="http://schemas.openxmlformats.org/officeDocument/2006/relationships/hyperlink" Target="https://meteor-uat.aihw.gov.au/content/394490" TargetMode="External" Id="Rcae5a8675b054404" /><Relationship Type="http://schemas.openxmlformats.org/officeDocument/2006/relationships/hyperlink" Target="https://meteor-uat.aihw.gov.au/content/396455" TargetMode="External" Id="Rfa6cd910bfac4f0f" /><Relationship Type="http://schemas.openxmlformats.org/officeDocument/2006/relationships/hyperlink" Target="https://meteor-uat.aihw.gov.au/content/396455" TargetMode="External" Id="Ra34d4f89299b41f7" /><Relationship Type="http://schemas.openxmlformats.org/officeDocument/2006/relationships/hyperlink" Target="https://meteor-uat.aihw.gov.au/content/394483" TargetMode="External" Id="R79f62adfa9204e6a" /><Relationship Type="http://schemas.openxmlformats.org/officeDocument/2006/relationships/hyperlink" Target="https://meteor-uat.aihw.gov.au/content/585823" TargetMode="External" Id="R427bb13278234fdb" /><Relationship Type="http://schemas.openxmlformats.org/officeDocument/2006/relationships/hyperlink" Target="https://meteor-uat.aihw.gov.au/content/585823" TargetMode="External" Id="Reeb249e728204cff" /><Relationship Type="http://schemas.openxmlformats.org/officeDocument/2006/relationships/hyperlink" Target="https://meteor-uat.aihw.gov.au/content/585844" TargetMode="External" Id="R4e9c1e3995714f79" /><Relationship Type="http://schemas.openxmlformats.org/officeDocument/2006/relationships/hyperlink" Target="https://meteor-uat.aihw.gov.au/content/585844" TargetMode="External" Id="R74ebfeca9e744e2e" /><Relationship Type="http://schemas.openxmlformats.org/officeDocument/2006/relationships/hyperlink" Target="https://meteor-uat.aihw.gov.au/content/394481" TargetMode="External" Id="R6ea396062bf64232" /><Relationship Type="http://schemas.openxmlformats.org/officeDocument/2006/relationships/hyperlink" Target="https://meteor-uat.aihw.gov.au/content/394481" TargetMode="External" Id="Rfde4e3a4cee7408a" /><Relationship Type="http://schemas.openxmlformats.org/officeDocument/2006/relationships/hyperlink" Target="https://meteor-uat.aihw.gov.au/content/394490" TargetMode="External" Id="Rb0650213a55d4321" /><Relationship Type="http://schemas.openxmlformats.org/officeDocument/2006/relationships/hyperlink" Target="https://meteor-uat.aihw.gov.au/content/394490" TargetMode="External" Id="R68d4dd66b9734a2c" /><Relationship Type="http://schemas.openxmlformats.org/officeDocument/2006/relationships/hyperlink" Target="https://meteor-uat.aihw.gov.au/content/394490" TargetMode="External" Id="R2c3587f269064646" /><Relationship Type="http://schemas.openxmlformats.org/officeDocument/2006/relationships/hyperlink" Target="https://meteor-uat.aihw.gov.au/content/396455" TargetMode="External" Id="Radb9da4f1e8b411b" /><Relationship Type="http://schemas.openxmlformats.org/officeDocument/2006/relationships/hyperlink" Target="https://meteor-uat.aihw.gov.au/content/396455" TargetMode="External" Id="R72a777161d084ec2" /><Relationship Type="http://schemas.openxmlformats.org/officeDocument/2006/relationships/hyperlink" Target="https://meteor-uat.aihw.gov.au/content/396455" TargetMode="External" Id="Rabad3f01397a4d72" /><Relationship Type="http://schemas.openxmlformats.org/officeDocument/2006/relationships/hyperlink" Target="https://meteor-uat.aihw.gov.au/content/410671" TargetMode="External" Id="Re15e0f2736dc44fc" /><Relationship Type="http://schemas.openxmlformats.org/officeDocument/2006/relationships/hyperlink" Target="https://meteor-uat.aihw.gov.au/content/394483" TargetMode="External" Id="Rf5f04af4e1564633" /><Relationship Type="http://schemas.openxmlformats.org/officeDocument/2006/relationships/hyperlink" Target="https://meteor-uat.aihw.gov.au/content/394481" TargetMode="External" Id="Ra353621ba4574a49" /><Relationship Type="http://schemas.openxmlformats.org/officeDocument/2006/relationships/hyperlink" Target="https://meteor-uat.aihw.gov.au/content/585823" TargetMode="External" Id="Rdf8030d0d951496b" /><Relationship Type="http://schemas.openxmlformats.org/officeDocument/2006/relationships/hyperlink" Target="https://meteor-uat.aihw.gov.au/content/394490" TargetMode="External" Id="R283dcb324ca240cc" /><Relationship Type="http://schemas.openxmlformats.org/officeDocument/2006/relationships/hyperlink" Target="https://meteor-uat.aihw.gov.au/content/449206" TargetMode="External" Id="Rcf234318fea7470f" /><Relationship Type="http://schemas.openxmlformats.org/officeDocument/2006/relationships/hyperlink" Target="https://meteor-uat.aihw.gov.au/content/585844" TargetMode="External" Id="R16a4bb33ee754b27" /><Relationship Type="http://schemas.openxmlformats.org/officeDocument/2006/relationships/hyperlink" Target="https://meteor-uat.aihw.gov.au/content/396455" TargetMode="External" Id="R8af667b895db44ef" /><Relationship Type="http://schemas.openxmlformats.org/officeDocument/2006/relationships/hyperlink" Target="https://meteor-uat.aihw.gov.au/content/410271" TargetMode="External" Id="R3127d0a0eddb4aa2" /><Relationship Type="http://schemas.openxmlformats.org/officeDocument/2006/relationships/hyperlink" Target="https://meteor-uat.aihw.gov.au/content/525845" TargetMode="External" Id="R11c16242f9ed4751" /><Relationship Type="http://schemas.openxmlformats.org/officeDocument/2006/relationships/hyperlink" Target="https://meteor-uat.aihw.gov.au/RegistrationAuthority/9" TargetMode="External" Id="Re42d56cf92254dc8" /><Relationship Type="http://schemas.openxmlformats.org/officeDocument/2006/relationships/hyperlink" Target="https://meteor-uat.aihw.gov.au/content/611173" TargetMode="External" Id="Rfad7b4f455e44f49" /><Relationship Type="http://schemas.openxmlformats.org/officeDocument/2006/relationships/hyperlink" Target="https://meteor-uat.aihw.gov.au/RegistrationAuthority/9" TargetMode="External" Id="R99d0269f035d47f5" /><Relationship Type="http://schemas.openxmlformats.org/officeDocument/2006/relationships/hyperlink" Target="https://meteor-uat.aihw.gov.au/content/517701" TargetMode="External" Id="Rcf808277659c4b12" /><Relationship Type="http://schemas.openxmlformats.org/officeDocument/2006/relationships/hyperlink" Target="https://meteor-uat.aihw.gov.au/RegistrationAuthority/14" TargetMode="External" Id="R2e3c975b08ae4593" /></Relationships>
</file>

<file path=word/_rels/header1.xml.rels>&#65279;<?xml version="1.0" encoding="utf-8"?><Relationships xmlns="http://schemas.openxmlformats.org/package/2006/relationships"><Relationship Type="http://schemas.openxmlformats.org/officeDocument/2006/relationships/image" Target="/media/image.png" Id="Ra3d1ac3de42d4d85" /></Relationships>
</file>