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e1f24d30924971"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sobering-up/residential respite/short-term care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sobering-up/residential respite/short-term care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41345e95a143e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services sobering-up/residential respite/short-term care client numbers cluster describes the number of clients that stayed in sobering-up/residential respite/short-term care during the reporting period.</w:t>
            </w:r>
          </w:p>
          <w:p>
            <w:pPr>
              <w:spacing w:after="160"/>
            </w:pPr>
            <w:r>
              <w:rPr>
                <w:rStyle w:val="row-content-rich-text"/>
              </w:rPr>
              <w:t xml:space="preserve">Sobering-up clients stay in residential care overnight to sober up and do not receive formal rehabilitation.  Residential respite/short-term clients spend 1 to 7 days in residential care for respite, and do not receive formal rehabilitation.</w:t>
            </w:r>
          </w:p>
          <w:p>
            <w:pPr>
              <w:spacing w:after="160"/>
            </w:pPr>
            <w:r>
              <w:rPr>
                <w:rStyle w:val="row-content-rich-text"/>
              </w:rPr>
              <w:t xml:space="preserve">The four data elements are used together to provide a count of clients by their Indigenous status, sex  and age ranges.</w:t>
            </w:r>
          </w:p>
          <w:p>
            <w:pPr>
              <w:spacing w:after="160"/>
            </w:pPr>
            <w:r>
              <w:rPr>
                <w:rStyle w:val="row-content-rich-text"/>
                <w:b/>
              </w:rPr>
              <w:t xml:space="preserve">Clients in sobering-up/residential respite/short-term 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Includes:</w:t>
            </w:r>
          </w:p>
          <w:p>
            <w:pPr>
              <w:pStyle w:val="ListParagraph"/>
              <w:numPr>
                <w:ilvl w:val="0"/>
                <w:numId w:val="2"/>
              </w:numPr>
            </w:pPr>
            <w:r>
              <w:rPr>
                <w:rStyle w:val="row-content-rich-text"/>
              </w:rPr>
              <w:t xml:space="preserve">clients in residential care overnight to sober-up, without formal rehabilitation. This includes Mobile Assistance Patrol/night patrol clients and 'walk-ins' who stay overnight to sober-up.</w:t>
            </w:r>
          </w:p>
          <w:p>
            <w:pPr>
              <w:pStyle w:val="ListParagraph"/>
              <w:numPr>
                <w:ilvl w:val="0"/>
                <w:numId w:val="2"/>
              </w:numPr>
            </w:pPr>
            <w:r>
              <w:rPr>
                <w:rStyle w:val="row-content-rich-text"/>
              </w:rPr>
              <w:t xml:space="preserve">clients that stayed in short-term residential care for 1 to 7 days for respite purposes and do not receive formal rehabilitation.</w:t>
            </w:r>
          </w:p>
          <w:p>
            <w:pPr>
              <w:spacing w:after="160"/>
            </w:pPr>
            <w:r>
              <w:rPr>
                <w:rStyle w:val="row-content-rich-text"/>
              </w:rPr>
              <w:t xml:space="preserve">Excludes:</w:t>
            </w:r>
          </w:p>
          <w:p>
            <w:pPr>
              <w:pStyle w:val="ListParagraph"/>
              <w:numPr>
                <w:ilvl w:val="0"/>
                <w:numId w:val="3"/>
              </w:numPr>
            </w:pPr>
            <w:r>
              <w:rPr>
                <w:rStyle w:val="row-content-rich-text"/>
              </w:rPr>
              <w:t xml:space="preserve">residential treatment/rehabilitation programs</w:t>
            </w:r>
          </w:p>
          <w:p>
            <w:pPr>
              <w:pStyle w:val="ListParagraph"/>
              <w:numPr>
                <w:ilvl w:val="0"/>
                <w:numId w:val="3"/>
              </w:numPr>
            </w:pPr>
            <w:r>
              <w:rPr>
                <w:rStyle w:val="row-content-rich-text"/>
              </w:rPr>
              <w:t xml:space="preserve">family members unless they were also a client of the service and have their own file/record.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8fc290badc4f10">
              <w:r>
                <w:rPr>
                  <w:rStyle w:val="Hyperlink"/>
                </w:rPr>
                <w:t xml:space="preserve">Aboriginal and Torres Strait Islander standalone substance use services DSS</w:t>
              </w:r>
            </w:hyperlink>
          </w:p>
          <w:p>
            <w:pPr>
              <w:pStyle w:val="registration-status"/>
              <w:spacing w:before="0" w:after="0"/>
            </w:pPr>
            <w:hyperlink w:history="true" r:id="Rbcc7dfeb1cff4c6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1ec58d4d4314504">
              <w:r>
                <w:rPr>
                  <w:rStyle w:val="Hyperlink"/>
                </w:rPr>
                <w:t xml:space="preserve">Aboriginal and Torres Strait Islander standalone substance use services DSS</w:t>
              </w:r>
            </w:hyperlink>
          </w:p>
          <w:p>
            <w:pPr>
              <w:pStyle w:val="registration-status"/>
              <w:spacing w:before="0" w:after="0"/>
            </w:pPr>
            <w:hyperlink w:history="true" r:id="Rdbddf009affe4f6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2ce7680569445fc">
              <w:r>
                <w:rPr>
                  <w:rStyle w:val="Hyperlink"/>
                </w:rPr>
                <w:t xml:space="preserve">Aboriginal and Torres Strait Islander standalone substance use services DSS </w:t>
              </w:r>
            </w:hyperlink>
          </w:p>
          <w:p>
            <w:pPr>
              <w:pStyle w:val="registration-status"/>
              <w:spacing w:before="0" w:after="0"/>
            </w:pPr>
            <w:hyperlink w:history="true" r:id="R3fc7b29a182c434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2f0ab6c2594fcd">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9086e0abfb465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d416bbaa5c4e61">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181a518e424b1f">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b99532ed39c44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576557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0200e259e84b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99532ed39c4415" /><Relationship Type="http://schemas.openxmlformats.org/officeDocument/2006/relationships/header" Target="/word/header1.xml" Id="Rd319d0642d924a56" /><Relationship Type="http://schemas.openxmlformats.org/officeDocument/2006/relationships/settings" Target="/word/settings.xml" Id="R11cb2d56e736433f" /><Relationship Type="http://schemas.openxmlformats.org/officeDocument/2006/relationships/styles" Target="/word/styles.xml" Id="Re920ce268baf4f55" /><Relationship Type="http://schemas.openxmlformats.org/officeDocument/2006/relationships/numbering" Target="/word/numbering.xml" Id="Rfa2ac54297c24be2" /><Relationship Type="http://schemas.openxmlformats.org/officeDocument/2006/relationships/hyperlink" Target="https://meteor-uat.aihw.gov.au/RegistrationAuthority/9" TargetMode="External" Id="R3641345e95a143e6" /><Relationship Type="http://schemas.openxmlformats.org/officeDocument/2006/relationships/hyperlink" Target="https://meteor-uat.aihw.gov.au/content/664760" TargetMode="External" Id="R018fc290badc4f10" /><Relationship Type="http://schemas.openxmlformats.org/officeDocument/2006/relationships/hyperlink" Target="https://meteor-uat.aihw.gov.au/RegistrationAuthority/9" TargetMode="External" Id="Rbcc7dfeb1cff4c66" /><Relationship Type="http://schemas.openxmlformats.org/officeDocument/2006/relationships/hyperlink" Target="https://meteor-uat.aihw.gov.au/content/561172" TargetMode="External" Id="R01ec58d4d4314504" /><Relationship Type="http://schemas.openxmlformats.org/officeDocument/2006/relationships/hyperlink" Target="https://meteor-uat.aihw.gov.au/RegistrationAuthority/9" TargetMode="External" Id="Rdbddf009affe4f61" /><Relationship Type="http://schemas.openxmlformats.org/officeDocument/2006/relationships/hyperlink" Target="https://meteor-uat.aihw.gov.au/content/664861" TargetMode="External" Id="Rc2ce7680569445fc" /><Relationship Type="http://schemas.openxmlformats.org/officeDocument/2006/relationships/hyperlink" Target="https://meteor-uat.aihw.gov.au/RegistrationAuthority/9" TargetMode="External" Id="R3fc7b29a182c4349" /><Relationship Type="http://schemas.openxmlformats.org/officeDocument/2006/relationships/hyperlink" Target="https://meteor-uat.aihw.gov.au/content/575922" TargetMode="External" Id="R732f0ab6c2594fcd" /><Relationship Type="http://schemas.openxmlformats.org/officeDocument/2006/relationships/hyperlink" Target="https://meteor-uat.aihw.gov.au/content/291036" TargetMode="External" Id="Rb29086e0abfb4652" /><Relationship Type="http://schemas.openxmlformats.org/officeDocument/2006/relationships/hyperlink" Target="https://meteor-uat.aihw.gov.au/content/287316" TargetMode="External" Id="Rf4d416bbaa5c4e61" /><Relationship Type="http://schemas.openxmlformats.org/officeDocument/2006/relationships/hyperlink" Target="https://meteor-uat.aihw.gov.au/content/321271" TargetMode="External" Id="Rcb181a518e424b1f" /></Relationships>
</file>

<file path=word/_rels/header1.xml.rels>&#65279;<?xml version="1.0" encoding="utf-8"?><Relationships xmlns="http://schemas.openxmlformats.org/package/2006/relationships"><Relationship Type="http://schemas.openxmlformats.org/officeDocument/2006/relationships/image" Target="/media/image.png" Id="Rab0200e259e84b34" /></Relationships>
</file>