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df3ba8bef4d5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services group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services group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10f8eef1343c2">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group activities conducted by Aboriginal and Torres Strait Islander services.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based education and 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Cultural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Sport/recreation/physical exercise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Living skills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Chronic disease management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Antenatal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Mothers' and babies'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Alcohol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Tobacco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substance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Youth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Counselling groups</w:t>
            </w:r>
          </w:p>
          <w:p>
            <w:pPr>
              <w:spacing w:after="160"/>
            </w:pPr>
            <w:r>
              <w:rPr>
                <w:rStyle w:val="row-content-rich-text"/>
              </w:rPr>
              <w:t xml:space="preserve">Groups that have counsellor(s) to provide treatment and/or guidance.</w:t>
            </w:r>
          </w:p>
          <w:p>
            <w:pPr>
              <w:spacing w:after="160"/>
            </w:pPr>
            <w:r>
              <w:rPr>
                <w:rStyle w:val="row-content-rich-text"/>
              </w:rPr>
              <w:t xml:space="preserve">CODE 2  Support groups</w:t>
            </w:r>
          </w:p>
          <w:p>
            <w:pPr>
              <w:spacing w:after="160"/>
            </w:pPr>
            <w:r>
              <w:rPr>
                <w:rStyle w:val="row-content-rich-text"/>
              </w:rPr>
              <w:t xml:space="preserve">Groups where clients offer each other support.</w:t>
            </w:r>
          </w:p>
          <w:p>
            <w:pPr>
              <w:spacing w:after="160"/>
            </w:pPr>
            <w:r>
              <w:rPr>
                <w:rStyle w:val="row-content-rich-text"/>
              </w:rPr>
              <w:t xml:space="preserve">CODE 4  Cultural groups</w:t>
            </w:r>
          </w:p>
          <w:p>
            <w:pPr>
              <w:spacing w:after="160"/>
            </w:pPr>
            <w:r>
              <w:rPr>
                <w:rStyle w:val="row-content-rich-text"/>
              </w:rPr>
              <w:t xml:space="preserve">Includes art, hunting and bush outings.</w:t>
            </w:r>
          </w:p>
          <w:p>
            <w:pPr>
              <w:spacing w:after="160"/>
            </w:pPr>
            <w:r>
              <w:rPr>
                <w:rStyle w:val="row-content-rich-text"/>
              </w:rPr>
              <w:t xml:space="preserve">CODE 6  Living skills groups</w:t>
            </w:r>
          </w:p>
          <w:p>
            <w:pPr>
              <w:spacing w:after="160"/>
            </w:pPr>
            <w:r>
              <w:rPr>
                <w:rStyle w:val="row-content-rich-text"/>
              </w:rPr>
              <w:t xml:space="preserve">Includes cooking and nutrition groups.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424081d52c4ac6">
              <w:r>
                <w:rPr>
                  <w:rStyle w:val="Hyperlink"/>
                </w:rPr>
                <w:t xml:space="preserve">Service provider organisation—group activity type, Aboriginal and Torres Strait Islander services group activity type code N[N]</w:t>
              </w:r>
            </w:hyperlink>
          </w:p>
          <w:p>
            <w:pPr>
              <w:pStyle w:val="registration-status"/>
              <w:spacing w:before="0" w:after="0"/>
            </w:pPr>
            <w:hyperlink w:history="true" r:id="Reb959f1cabce4924">
              <w:r>
                <w:rPr>
                  <w:rStyle w:val="Hyperlink"/>
                  <w:color w:val="244061"/>
                </w:rPr>
                <w:t xml:space="preserve">Indigenous</w:t>
              </w:r>
            </w:hyperlink>
            <w:r>
              <w:rPr>
                <w:rStyle w:val="row-content"/>
                <w:color w:val="244061"/>
              </w:rPr>
              <w:t xml:space="preserve">, Standard 22/09/2014</w:t>
            </w:r>
          </w:p>
          <w:p>
            <w:r>
              <w:br/>
            </w:r>
          </w:p>
        </w:tc>
      </w:tr>
    </w:tbl>
    <w:p>
      <w:r>
        <w:br/>
      </w:r>
    </w:p>
    <w:sectPr>
      <w:footerReference xmlns:r="http://schemas.openxmlformats.org/officeDocument/2006/relationships" w:type="default" r:id="Re9e883fd3807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3b779667c5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883fd38074dc4" /><Relationship Type="http://schemas.openxmlformats.org/officeDocument/2006/relationships/header" Target="/word/header1.xml" Id="R70fa79a2eca74bc6" /><Relationship Type="http://schemas.openxmlformats.org/officeDocument/2006/relationships/settings" Target="/word/settings.xml" Id="Ra01ae1ab26c44cf4" /><Relationship Type="http://schemas.openxmlformats.org/officeDocument/2006/relationships/styles" Target="/word/styles.xml" Id="Rba8048f1e0a64f2c" /><Relationship Type="http://schemas.openxmlformats.org/officeDocument/2006/relationships/hyperlink" Target="https://meteor-uat.aihw.gov.au/RegistrationAuthority/9" TargetMode="External" Id="R4eb10f8eef1343c2" /><Relationship Type="http://schemas.openxmlformats.org/officeDocument/2006/relationships/hyperlink" Target="https://meteor-uat.aihw.gov.au/content/569212" TargetMode="External" Id="R1b424081d52c4ac6" /><Relationship Type="http://schemas.openxmlformats.org/officeDocument/2006/relationships/hyperlink" Target="https://meteor-uat.aihw.gov.au/RegistrationAuthority/9" TargetMode="External" Id="Reb959f1cabce4924" /></Relationships>
</file>

<file path=word/_rels/header1.xml.rels>&#65279;<?xml version="1.0" encoding="utf-8"?><Relationships xmlns="http://schemas.openxmlformats.org/package/2006/relationships"><Relationship Type="http://schemas.openxmlformats.org/officeDocument/2006/relationships/image" Target="/media/image.png" Id="Rae3b779667c54f63" /></Relationships>
</file>