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412f09bcb346b5" /></Relationships>
</file>

<file path=word/document.xml><?xml version="1.0" encoding="utf-8"?>
<w:document xmlns:r="http://schemas.openxmlformats.org/officeDocument/2006/relationships" xmlns:w="http://schemas.openxmlformats.org/wordprocessingml/2006/main">
  <w:body>
    <w:p>
      <w:pPr>
        <w:pStyle w:val="Title"/>
      </w:pPr>
      <w:r>
        <w:t>Patient—myringoplasty graft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Patient—myringoplasty graft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Myringoplasty graft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4803ffc5a34c9d">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graft used in a patient's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351be0a8fa514599">
              <w:r>
                <w:rPr>
                  <w:rStyle w:val="Hyperlink"/>
                  <w:b/>
                </w:rPr>
                <w:t xml:space="preserve">myringoplasty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ff17cd67f14ab1">
              <w:r>
                <w:rPr>
                  <w:rStyle w:val="Hyperlink"/>
                </w:rPr>
                <w:t xml:space="preserve">Patient—myringoplasty graft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f0987bfd934433">
              <w:r>
                <w:rPr>
                  <w:rStyle w:val="Hyperlink"/>
                </w:rPr>
                <w:t xml:space="preserve">Myringoplasty graft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Temporalis fascia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Cartilage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Cartilage/perichondrium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Temporalis fascia</w:t>
            </w:r>
          </w:p>
          <w:p>
            <w:pPr>
              <w:spacing w:after="160"/>
            </w:pPr>
            <w:r>
              <w:rPr>
                <w:rStyle w:val="row-content-rich-text"/>
              </w:rPr>
              <w:t xml:space="preserve">Temporalis fascia tissue is used for the graft.</w:t>
            </w:r>
          </w:p>
          <w:p>
            <w:pPr>
              <w:spacing w:after="160"/>
            </w:pPr>
            <w:r>
              <w:rPr>
                <w:rStyle w:val="row-content-rich-text"/>
              </w:rPr>
              <w:t xml:space="preserve">CODE 2   Cartilage</w:t>
            </w:r>
          </w:p>
          <w:p>
            <w:pPr>
              <w:spacing w:after="160"/>
            </w:pPr>
            <w:r>
              <w:rPr>
                <w:rStyle w:val="row-content-rich-text"/>
              </w:rPr>
              <w:t xml:space="preserve">Cartilage tissue is used for the graft.</w:t>
            </w:r>
          </w:p>
          <w:p>
            <w:pPr>
              <w:spacing w:after="160"/>
            </w:pPr>
            <w:r>
              <w:rPr>
                <w:rStyle w:val="row-content-rich-text"/>
              </w:rPr>
              <w:t xml:space="preserve">CODE 3   Cartilage/perichondrium</w:t>
            </w:r>
          </w:p>
          <w:p>
            <w:pPr>
              <w:spacing w:after="160"/>
            </w:pPr>
            <w:r>
              <w:rPr>
                <w:rStyle w:val="row-content-rich-text"/>
              </w:rPr>
              <w:t xml:space="preserve">Cartilage tissue and the connective tissue that surrounds the cartilage are used for the graft.</w:t>
            </w:r>
          </w:p>
          <w:p>
            <w:pPr>
              <w:spacing w:after="160"/>
            </w:pPr>
            <w:r>
              <w:rPr>
                <w:rStyle w:val="row-content-rich-text"/>
              </w:rPr>
              <w:t xml:space="preserve">CODE 4   Fat</w:t>
            </w:r>
          </w:p>
          <w:p>
            <w:pPr>
              <w:spacing w:after="160"/>
            </w:pPr>
            <w:r>
              <w:rPr>
                <w:rStyle w:val="row-content-rich-text"/>
              </w:rPr>
              <w:t xml:space="preserve">A piece of fat from the posterior side of the lobule is used for the graft.</w:t>
            </w:r>
          </w:p>
          <w:p>
            <w:pPr>
              <w:spacing w:after="160"/>
            </w:pPr>
            <w:r>
              <w:rPr>
                <w:rStyle w:val="row-content-rich-text"/>
              </w:rPr>
              <w:t xml:space="preserve">CODE 5   Other</w:t>
            </w:r>
          </w:p>
          <w:p>
            <w:pPr>
              <w:spacing w:after="160"/>
            </w:pPr>
            <w:r>
              <w:rPr>
                <w:rStyle w:val="row-content-rich-text"/>
              </w:rPr>
              <w:t xml:space="preserve">A graft type other than those separately identified.</w:t>
            </w:r>
          </w:p>
          <w:p>
            <w:pPr>
              <w:spacing w:after="160"/>
            </w:pPr>
            <w:r>
              <w:rPr>
                <w:rStyle w:val="row-content-rich-text"/>
              </w:rPr>
              <w:t xml:space="preserve">CODE 98   Unknown</w:t>
            </w:r>
          </w:p>
          <w:p>
            <w:pPr>
              <w:spacing w:after="160"/>
            </w:pPr>
            <w:r>
              <w:rPr>
                <w:rStyle w:val="row-content-rich-text"/>
              </w:rPr>
              <w:t xml:space="preserve">This code is used when the data is invalid.</w:t>
            </w:r>
          </w:p>
          <w:p>
            <w:pPr>
              <w:spacing w:after="160"/>
            </w:pPr>
            <w:r>
              <w:rPr>
                <w:rStyle w:val="row-content-rich-text"/>
              </w:rPr>
              <w:t xml:space="preserve">CODE 99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e11572f31424c82">
              <w:r>
                <w:rPr>
                  <w:rStyle w:val="Hyperlink"/>
                </w:rPr>
                <w:t xml:space="preserve">Patient—myringoplasty graft attachment type, code N[N]</w:t>
              </w:r>
            </w:hyperlink>
          </w:p>
          <w:p>
            <w:pPr>
              <w:pStyle w:val="registration-status"/>
              <w:spacing w:before="0" w:after="0"/>
            </w:pPr>
            <w:hyperlink w:history="true" r:id="R7bc68ec7feeb471d">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fbe1983ccec34956">
              <w:r>
                <w:rPr>
                  <w:rStyle w:val="Hyperlink"/>
                </w:rPr>
                <w:t xml:space="preserve">Patient—myringoplasty indicator, yes/no code N</w:t>
              </w:r>
            </w:hyperlink>
          </w:p>
          <w:p>
            <w:pPr>
              <w:pStyle w:val="registration-status"/>
              <w:spacing w:before="0" w:after="0"/>
            </w:pPr>
            <w:hyperlink w:history="true" r:id="R3c1abe6b6a98404a">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21fcd74d493e4ee1">
              <w:r>
                <w:rPr>
                  <w:rStyle w:val="Hyperlink"/>
                </w:rPr>
                <w:t xml:space="preserve">Patient—revision myringoplasty indicator, yes/no code N</w:t>
              </w:r>
            </w:hyperlink>
          </w:p>
          <w:p>
            <w:pPr>
              <w:pStyle w:val="registration-status"/>
              <w:spacing w:before="0" w:after="0"/>
            </w:pPr>
            <w:hyperlink w:history="true" r:id="R1eeda544d10341ae">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0f6ad62886469b">
              <w:r>
                <w:rPr>
                  <w:rStyle w:val="Hyperlink"/>
                </w:rPr>
                <w:t xml:space="preserve">Myringoplasty cluster</w:t>
              </w:r>
            </w:hyperlink>
          </w:p>
          <w:p>
            <w:pPr>
              <w:pStyle w:val="registration-status"/>
              <w:spacing w:before="0" w:after="0"/>
            </w:pPr>
            <w:hyperlink w:history="true" r:id="Rc9cec18d472a4c3e">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d8df490095854e31">
              <w:r>
                <w:rPr>
                  <w:rStyle w:val="Hyperlink"/>
                </w:rPr>
                <w:t xml:space="preserve">Patient—myringoplasty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f91d4e7f1ef049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568308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3c8ec5472744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1d4e7f1ef049fb" /><Relationship Type="http://schemas.openxmlformats.org/officeDocument/2006/relationships/header" Target="/word/header1.xml" Id="R78ed877654cd4e8e" /><Relationship Type="http://schemas.openxmlformats.org/officeDocument/2006/relationships/settings" Target="/word/settings.xml" Id="Rfc56ef59228f4350" /><Relationship Type="http://schemas.openxmlformats.org/officeDocument/2006/relationships/styles" Target="/word/styles.xml" Id="R2133568fe2b242f9" /><Relationship Type="http://schemas.openxmlformats.org/officeDocument/2006/relationships/hyperlink" Target="https://meteor-uat.aihw.gov.au/RegistrationAuthority/9" TargetMode="External" Id="R5f4803ffc5a34c9d" /><Relationship Type="http://schemas.openxmlformats.org/officeDocument/2006/relationships/hyperlink" Target="https://meteor-uat.aihw.gov.au/content/574902" TargetMode="External" Id="R351be0a8fa514599" /><Relationship Type="http://schemas.openxmlformats.org/officeDocument/2006/relationships/hyperlink" Target="https://meteor-uat.aihw.gov.au/content/568304" TargetMode="External" Id="R72ff17cd67f14ab1" /><Relationship Type="http://schemas.openxmlformats.org/officeDocument/2006/relationships/hyperlink" Target="https://meteor-uat.aihw.gov.au/content/568300" TargetMode="External" Id="R64f0987bfd934433" /><Relationship Type="http://schemas.openxmlformats.org/officeDocument/2006/relationships/hyperlink" Target="https://meteor-uat.aihw.gov.au/content/568365" TargetMode="External" Id="Rce11572f31424c82" /><Relationship Type="http://schemas.openxmlformats.org/officeDocument/2006/relationships/hyperlink" Target="https://meteor-uat.aihw.gov.au/RegistrationAuthority/9" TargetMode="External" Id="R7bc68ec7feeb471d" /><Relationship Type="http://schemas.openxmlformats.org/officeDocument/2006/relationships/hyperlink" Target="https://meteor-uat.aihw.gov.au/content/572383" TargetMode="External" Id="Rfbe1983ccec34956" /><Relationship Type="http://schemas.openxmlformats.org/officeDocument/2006/relationships/hyperlink" Target="https://meteor-uat.aihw.gov.au/RegistrationAuthority/9" TargetMode="External" Id="R3c1abe6b6a98404a" /><Relationship Type="http://schemas.openxmlformats.org/officeDocument/2006/relationships/hyperlink" Target="https://meteor-uat.aihw.gov.au/content/568031" TargetMode="External" Id="R21fcd74d493e4ee1" /><Relationship Type="http://schemas.openxmlformats.org/officeDocument/2006/relationships/hyperlink" Target="https://meteor-uat.aihw.gov.au/RegistrationAuthority/9" TargetMode="External" Id="R1eeda544d10341ae" /><Relationship Type="http://schemas.openxmlformats.org/officeDocument/2006/relationships/hyperlink" Target="https://meteor-uat.aihw.gov.au/content/567985" TargetMode="External" Id="Rd30f6ad62886469b" /><Relationship Type="http://schemas.openxmlformats.org/officeDocument/2006/relationships/hyperlink" Target="https://meteor-uat.aihw.gov.au/RegistrationAuthority/9" TargetMode="External" Id="Rc9cec18d472a4c3e" /><Relationship Type="http://schemas.openxmlformats.org/officeDocument/2006/relationships/hyperlink" Target="https://meteor-uat.aihw.gov.au/content/572716" TargetMode="External" Id="Rd8df490095854e31" /></Relationships>
</file>

<file path=word/_rels/header1.xml.rels>&#65279;<?xml version="1.0" encoding="utf-8"?><Relationships xmlns="http://schemas.openxmlformats.org/package/2006/relationships"><Relationship Type="http://schemas.openxmlformats.org/officeDocument/2006/relationships/image" Target="/media/image.png" Id="R203c8ec547274487" /></Relationships>
</file>