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fe638e1cc34edd" /></Relationships>
</file>

<file path=word/document.xml><?xml version="1.0" encoding="utf-8"?>
<w:document xmlns:r="http://schemas.openxmlformats.org/officeDocument/2006/relationships" xmlns:w="http://schemas.openxmlformats.org/wordprocessingml/2006/main">
  <w:body>
    <w:p>
      <w:pPr>
        <w:pStyle w:val="Title"/>
      </w:pPr>
      <w:r>
        <w:t>Patient—myringoplasty approach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Patient—myringoplasty approach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Myringoplasty approach type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568242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a7ee28f43d404f">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approach used in a patient's </w:t>
            </w:r>
            <w:hyperlink w:tooltip="The surgical repair of perforations of the tympanic membrane with a tissue graft, performed to correct hearing loss. With the patient under local or general anaesthesia, the openings in the tympanic membrane are enlarged and the grafting material is su..." w:history="true" r:id="Re0310c5c18e14fb8">
              <w:r>
                <w:rPr>
                  <w:rStyle w:val="Hyperlink"/>
                  <w:b/>
                </w:rPr>
                <w:t xml:space="preserve">myringoplasty</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5f085fd64674554">
              <w:r>
                <w:rPr>
                  <w:rStyle w:val="Hyperlink"/>
                </w:rPr>
                <w:t xml:space="preserve">Patient—myringoplasty approach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ad3d8bd9ee848cf">
              <w:r>
                <w:rPr>
                  <w:rStyle w:val="Hyperlink"/>
                </w:rPr>
                <w:t xml:space="preserve">Myringoplasty approach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Transcanal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Endaural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Postaural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Transcanal</w:t>
            </w:r>
          </w:p>
          <w:p>
            <w:pPr>
              <w:spacing w:after="160"/>
            </w:pPr>
            <w:r>
              <w:rPr>
                <w:rStyle w:val="row-content-rich-text"/>
              </w:rPr>
              <w:t xml:space="preserve">Transcanal refers to surgery performed through the ear canal.</w:t>
            </w:r>
          </w:p>
          <w:p>
            <w:pPr>
              <w:spacing w:after="160"/>
            </w:pPr>
            <w:r>
              <w:rPr>
                <w:rStyle w:val="row-content-rich-text"/>
              </w:rPr>
              <w:t xml:space="preserve">CODE 2   Endaural</w:t>
            </w:r>
          </w:p>
          <w:p>
            <w:pPr>
              <w:spacing w:after="160"/>
            </w:pPr>
            <w:r>
              <w:rPr>
                <w:rStyle w:val="row-content-rich-text"/>
              </w:rPr>
              <w:t xml:space="preserve">Endaural refers to surgery performed through an incision in the ear.</w:t>
            </w:r>
          </w:p>
          <w:p>
            <w:pPr>
              <w:spacing w:after="160"/>
            </w:pPr>
            <w:r>
              <w:rPr>
                <w:rStyle w:val="row-content-rich-text"/>
              </w:rPr>
              <w:t xml:space="preserve">CODE 3   Postaural</w:t>
            </w:r>
          </w:p>
          <w:p>
            <w:pPr>
              <w:spacing w:after="160"/>
            </w:pPr>
            <w:r>
              <w:rPr>
                <w:rStyle w:val="row-content-rich-text"/>
              </w:rPr>
              <w:t xml:space="preserve">Postaural refers to surgery performed through an incision behind the ear.</w:t>
            </w:r>
          </w:p>
          <w:p>
            <w:pPr>
              <w:spacing w:after="160"/>
            </w:pPr>
            <w:r>
              <w:rPr>
                <w:rStyle w:val="row-content-rich-text"/>
              </w:rPr>
              <w:t xml:space="preserve">CODE 8   Unknown</w:t>
            </w:r>
          </w:p>
          <w:p>
            <w:pPr>
              <w:spacing w:after="160"/>
            </w:pPr>
            <w:r>
              <w:rPr>
                <w:rStyle w:val="row-content-rich-text"/>
              </w:rPr>
              <w:t xml:space="preserve">This code is used when the data is invalid.</w:t>
            </w:r>
          </w:p>
          <w:p>
            <w:pPr>
              <w:spacing w:after="160"/>
            </w:pPr>
            <w:r>
              <w:rPr>
                <w:rStyle w:val="row-content-rich-text"/>
              </w:rPr>
              <w:t xml:space="preserve">CODE 9   Not stated/inadequately described</w:t>
            </w:r>
          </w:p>
          <w:p>
            <w:pPr/>
            <w:r>
              <w:rPr>
                <w:rStyle w:val="row-content-rich-text"/>
              </w:rPr>
              <w:t xml:space="preserve">This code is used when the data is missing.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6d5a3cb12624ee5">
              <w:r>
                <w:rPr>
                  <w:rStyle w:val="Hyperlink"/>
                </w:rPr>
                <w:t xml:space="preserve">Patient—myringoplasty indicator, yes/no code N</w:t>
              </w:r>
            </w:hyperlink>
          </w:p>
          <w:p>
            <w:pPr>
              <w:pStyle w:val="registration-status"/>
              <w:spacing w:before="0" w:after="0"/>
            </w:pPr>
            <w:hyperlink w:history="true" r:id="R980a8020f2b74855">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9e2f36cd69944828">
              <w:r>
                <w:rPr>
                  <w:rStyle w:val="Hyperlink"/>
                </w:rPr>
                <w:t xml:space="preserve">Patient—revision myringoplasty indicator, yes/no code N</w:t>
              </w:r>
            </w:hyperlink>
          </w:p>
          <w:p>
            <w:pPr>
              <w:pStyle w:val="registration-status"/>
              <w:spacing w:before="0" w:after="0"/>
            </w:pPr>
            <w:hyperlink w:history="true" r:id="Ra85a877f917d411e">
              <w:r>
                <w:rPr>
                  <w:rStyle w:val="Hyperlink"/>
                  <w:color w:val="244061"/>
                </w:rPr>
                <w:t xml:space="preserve">Indigenous</w:t>
              </w:r>
            </w:hyperlink>
            <w:r>
              <w:rPr>
                <w:rStyle w:val="row-content"/>
                <w:color w:val="244061"/>
              </w:rPr>
              <w:t xml:space="preserve">, Standard 05/12/2017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e2ed2ebcb59438e">
              <w:r>
                <w:rPr>
                  <w:rStyle w:val="Hyperlink"/>
                </w:rPr>
                <w:t xml:space="preserve">Myringoplasty cluster</w:t>
              </w:r>
            </w:hyperlink>
          </w:p>
          <w:p>
            <w:pPr>
              <w:pStyle w:val="registration-status"/>
              <w:spacing w:before="0" w:after="0"/>
            </w:pPr>
            <w:hyperlink w:history="true" r:id="Rf6c32cf67a604e33">
              <w:r>
                <w:rPr>
                  <w:rStyle w:val="Hyperlink"/>
                  <w:color w:val="244061"/>
                </w:rPr>
                <w:t xml:space="preserve">Indigenous</w:t>
              </w:r>
            </w:hyperlink>
            <w:r>
              <w:rPr>
                <w:rStyle w:val="row-content"/>
                <w:color w:val="244061"/>
              </w:rPr>
              <w:t xml:space="preserve">, Standard 05/12/2017</w:t>
            </w:r>
          </w:p>
          <w:p>
            <w:r>
              <w:rPr>
                <w:rStyle w:val="row-content"/>
                <w:b/>
                <w:i/>
              </w:rPr>
              <w:t xml:space="preserve">Conditional obligation: </w:t>
            </w:r>
          </w:p>
          <w:p>
            <w:r>
              <w:rPr>
                <w:rStyle w:val="row-content"/>
              </w:rPr>
              <w:t xml:space="preserve">Conditional on a 'yes' response to </w:t>
            </w:r>
            <w:hyperlink w:history="true" r:id="R31a831ab0fd14a8a">
              <w:r>
                <w:rPr>
                  <w:rStyle w:val="Hyperlink"/>
                </w:rPr>
                <w:t xml:space="preserve">Patient—myringoplasty indicator, yes/no code 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24cf55dc238d48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568242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f2c840b99341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cf55dc238d48b8" /><Relationship Type="http://schemas.openxmlformats.org/officeDocument/2006/relationships/header" Target="/word/header1.xml" Id="Rbc88a5804dcb4c46" /><Relationship Type="http://schemas.openxmlformats.org/officeDocument/2006/relationships/settings" Target="/word/settings.xml" Id="Rf800464ea2574f7b" /><Relationship Type="http://schemas.openxmlformats.org/officeDocument/2006/relationships/styles" Target="/word/styles.xml" Id="R7405524280aa458f" /><Relationship Type="http://schemas.openxmlformats.org/officeDocument/2006/relationships/hyperlink" Target="https://meteor-uat.aihw.gov.au/RegistrationAuthority/9" TargetMode="External" Id="R8fa7ee28f43d404f" /><Relationship Type="http://schemas.openxmlformats.org/officeDocument/2006/relationships/hyperlink" Target="https://meteor-uat.aihw.gov.au/content/574902" TargetMode="External" Id="Re0310c5c18e14fb8" /><Relationship Type="http://schemas.openxmlformats.org/officeDocument/2006/relationships/hyperlink" Target="https://meteor-uat.aihw.gov.au/content/568223" TargetMode="External" Id="R55f085fd64674554" /><Relationship Type="http://schemas.openxmlformats.org/officeDocument/2006/relationships/hyperlink" Target="https://meteor-uat.aihw.gov.au/content/568216" TargetMode="External" Id="Raad3d8bd9ee848cf" /><Relationship Type="http://schemas.openxmlformats.org/officeDocument/2006/relationships/hyperlink" Target="https://meteor-uat.aihw.gov.au/content/572383" TargetMode="External" Id="R66d5a3cb12624ee5" /><Relationship Type="http://schemas.openxmlformats.org/officeDocument/2006/relationships/hyperlink" Target="https://meteor-uat.aihw.gov.au/RegistrationAuthority/9" TargetMode="External" Id="R980a8020f2b74855" /><Relationship Type="http://schemas.openxmlformats.org/officeDocument/2006/relationships/hyperlink" Target="https://meteor-uat.aihw.gov.au/content/568031" TargetMode="External" Id="R9e2f36cd69944828" /><Relationship Type="http://schemas.openxmlformats.org/officeDocument/2006/relationships/hyperlink" Target="https://meteor-uat.aihw.gov.au/RegistrationAuthority/9" TargetMode="External" Id="Ra85a877f917d411e" /><Relationship Type="http://schemas.openxmlformats.org/officeDocument/2006/relationships/hyperlink" Target="https://meteor-uat.aihw.gov.au/content/567985" TargetMode="External" Id="R2e2ed2ebcb59438e" /><Relationship Type="http://schemas.openxmlformats.org/officeDocument/2006/relationships/hyperlink" Target="https://meteor-uat.aihw.gov.au/RegistrationAuthority/9" TargetMode="External" Id="Rf6c32cf67a604e33" /><Relationship Type="http://schemas.openxmlformats.org/officeDocument/2006/relationships/hyperlink" Target="https://meteor-uat.aihw.gov.au/content/572716" TargetMode="External" Id="R31a831ab0fd14a8a" /></Relationships>
</file>

<file path=word/_rels/header1.xml.rels>&#65279;<?xml version="1.0" encoding="utf-8"?><Relationships xmlns="http://schemas.openxmlformats.org/package/2006/relationships"><Relationship Type="http://schemas.openxmlformats.org/officeDocument/2006/relationships/image" Target="/media/image.png" Id="R93f2c840b99341c3" /></Relationships>
</file>