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048c0852e2455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client numbers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a68af2623b4656">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client numbers cluster describes the number of clients seen by the standalone substance use service during the reporting period, by their Indigenous status, and sex.</w:t>
            </w:r>
          </w:p>
          <w:p>
            <w:pPr>
              <w:spacing w:after="160"/>
            </w:pPr>
            <w:r>
              <w:rPr>
                <w:rStyle w:val="row-content-rich-text"/>
                <w:b/>
              </w:rPr>
              <w:t xml:space="preserve">Number of clients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750" w:type="pct"/>
                  <w:vAlign w:val="top"/>
                </w:tcPr>
                <w:p>
                  <w: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or Torres Strait Islander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individual client is counted once only, irrespective of the number of times that they have been seen, and whether they attended more than one program.</w:t>
            </w:r>
          </w:p>
          <w:p>
            <w:pPr>
              <w:spacing w:after="160"/>
            </w:pPr>
            <w:r>
              <w:rPr>
                <w:rStyle w:val="row-content-rich-text"/>
              </w:rPr>
              <w:t xml:space="preserve">Inclusions:</w:t>
            </w:r>
          </w:p>
          <w:p>
            <w:pPr>
              <w:pStyle w:val="ListParagraph"/>
              <w:numPr>
                <w:ilvl w:val="0"/>
                <w:numId w:val="2"/>
              </w:numPr>
            </w:pPr>
            <w:r>
              <w:rPr>
                <w:rStyle w:val="row-content-rich-text"/>
              </w:rPr>
              <w:t xml:space="preserve">clients that received individual care, including residential care (e.g. residential treatment/rehabilitation and sobering-up/residential respite)</w:t>
            </w:r>
          </w:p>
          <w:p>
            <w:pPr>
              <w:pStyle w:val="ListParagraph"/>
              <w:numPr>
                <w:ilvl w:val="0"/>
                <w:numId w:val="2"/>
              </w:numPr>
            </w:pPr>
            <w:r>
              <w:rPr>
                <w:rStyle w:val="row-content-rich-text"/>
              </w:rPr>
              <w:t xml:space="preserve">clients not in residential care and receiving individual counselling, home visits, telephone counselling, Mobile Assistance Patrol/Night Patrol (if provided by the service)</w:t>
            </w:r>
          </w:p>
          <w:p>
            <w:pPr>
              <w:spacing w:after="160"/>
            </w:pPr>
            <w:r>
              <w:rPr>
                <w:rStyle w:val="row-content-rich-text"/>
              </w:rPr>
              <w:t xml:space="preserve">Exclusions:</w:t>
            </w:r>
          </w:p>
          <w:p>
            <w:pPr>
              <w:pStyle w:val="ListParagraph"/>
              <w:numPr>
                <w:ilvl w:val="0"/>
                <w:numId w:val="3"/>
              </w:numPr>
            </w:pPr>
            <w:r>
              <w:rPr>
                <w:rStyle w:val="row-content-rich-text"/>
              </w:rPr>
              <w:t xml:space="preserve">clients who attended groups and did not attend the service individually.</w:t>
            </w:r>
          </w:p>
          <w:p>
            <w:pPr>
              <w:pStyle w:val="ListParagraph"/>
              <w:numPr>
                <w:ilvl w:val="0"/>
                <w:numId w:val="3"/>
              </w:numPr>
            </w:pPr>
            <w:r>
              <w:rPr>
                <w:rStyle w:val="row-content-rich-text"/>
              </w:rPr>
              <w:t xml:space="preserve">Family members of clients unless the family member is also a client of the service in their own right and has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estimation is acceptable if accurate figures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f41de373ee45c5">
              <w:r>
                <w:rPr>
                  <w:rStyle w:val="Hyperlink"/>
                </w:rPr>
                <w:t xml:space="preserve">Aboriginal and Torres Strait Islander standalone substance use service client numbers cluster</w:t>
              </w:r>
            </w:hyperlink>
          </w:p>
          <w:p>
            <w:pPr>
              <w:pStyle w:val="registration-status"/>
              <w:spacing w:before="0" w:after="0"/>
            </w:pPr>
            <w:hyperlink w:history="true" r:id="Ra6d728503eba459c">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20fd6b81094a56">
              <w:r>
                <w:rPr>
                  <w:rStyle w:val="Hyperlink"/>
                </w:rPr>
                <w:t xml:space="preserve">Aboriginal and Torres Strait Islander standalone substance use services DSS</w:t>
              </w:r>
            </w:hyperlink>
          </w:p>
          <w:p>
            <w:pPr>
              <w:pStyle w:val="registration-status"/>
              <w:spacing w:before="0" w:after="0"/>
            </w:pPr>
            <w:hyperlink w:history="true" r:id="Rf1a78d963f0e479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8c492d7aeaa4e93">
              <w:r>
                <w:rPr>
                  <w:rStyle w:val="Hyperlink"/>
                </w:rPr>
                <w:t xml:space="preserve">Aboriginal and Torres Strait Islander standalone substance use services DSS</w:t>
              </w:r>
            </w:hyperlink>
          </w:p>
          <w:p>
            <w:pPr>
              <w:pStyle w:val="registration-status"/>
              <w:spacing w:before="0" w:after="0"/>
            </w:pPr>
            <w:hyperlink w:history="true" r:id="R7e95286fb9a547a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6494d2be4ee4595">
              <w:r>
                <w:rPr>
                  <w:rStyle w:val="Hyperlink"/>
                </w:rPr>
                <w:t xml:space="preserve">Aboriginal and Torres Strait Islander standalone substance use services DSS </w:t>
              </w:r>
            </w:hyperlink>
          </w:p>
          <w:p>
            <w:pPr>
              <w:pStyle w:val="registration-status"/>
              <w:spacing w:before="0" w:after="0"/>
            </w:pPr>
            <w:hyperlink w:history="true" r:id="R4439342b30e1495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de178896694a9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949b3d8e1e4cdd">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a9a5cddaeb47fb">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54d54a04ae49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2150351aeb44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4d54a04ae49f9" /><Relationship Type="http://schemas.openxmlformats.org/officeDocument/2006/relationships/header" Target="/word/header1.xml" Id="Rd8640636cd07475f" /><Relationship Type="http://schemas.openxmlformats.org/officeDocument/2006/relationships/settings" Target="/word/settings.xml" Id="R97d834ec1d84464f" /><Relationship Type="http://schemas.openxmlformats.org/officeDocument/2006/relationships/styles" Target="/word/styles.xml" Id="Rbd94031c44624947" /><Relationship Type="http://schemas.openxmlformats.org/officeDocument/2006/relationships/numbering" Target="/word/numbering.xml" Id="R3d618a1a4a1d4f8f" /><Relationship Type="http://schemas.openxmlformats.org/officeDocument/2006/relationships/hyperlink" Target="https://meteor-uat.aihw.gov.au/RegistrationAuthority/9" TargetMode="External" Id="R23a68af2623b4656" /><Relationship Type="http://schemas.openxmlformats.org/officeDocument/2006/relationships/hyperlink" Target="https://meteor-uat.aihw.gov.au/content/677077" TargetMode="External" Id="R32f41de373ee45c5" /><Relationship Type="http://schemas.openxmlformats.org/officeDocument/2006/relationships/hyperlink" Target="https://meteor-uat.aihw.gov.au/RegistrationAuthority/9" TargetMode="External" Id="Ra6d728503eba459c" /><Relationship Type="http://schemas.openxmlformats.org/officeDocument/2006/relationships/hyperlink" Target="https://meteor-uat.aihw.gov.au/content/664760" TargetMode="External" Id="R0a20fd6b81094a56" /><Relationship Type="http://schemas.openxmlformats.org/officeDocument/2006/relationships/hyperlink" Target="https://meteor-uat.aihw.gov.au/RegistrationAuthority/9" TargetMode="External" Id="Rf1a78d963f0e4792" /><Relationship Type="http://schemas.openxmlformats.org/officeDocument/2006/relationships/hyperlink" Target="https://meteor-uat.aihw.gov.au/content/561172" TargetMode="External" Id="R78c492d7aeaa4e93" /><Relationship Type="http://schemas.openxmlformats.org/officeDocument/2006/relationships/hyperlink" Target="https://meteor-uat.aihw.gov.au/RegistrationAuthority/9" TargetMode="External" Id="R7e95286fb9a547a4" /><Relationship Type="http://schemas.openxmlformats.org/officeDocument/2006/relationships/hyperlink" Target="https://meteor-uat.aihw.gov.au/content/664861" TargetMode="External" Id="R66494d2be4ee4595" /><Relationship Type="http://schemas.openxmlformats.org/officeDocument/2006/relationships/hyperlink" Target="https://meteor-uat.aihw.gov.au/RegistrationAuthority/9" TargetMode="External" Id="R4439342b30e1495c" /><Relationship Type="http://schemas.openxmlformats.org/officeDocument/2006/relationships/hyperlink" Target="https://meteor-uat.aihw.gov.au/content/291036" TargetMode="External" Id="Re6de178896694a95" /><Relationship Type="http://schemas.openxmlformats.org/officeDocument/2006/relationships/hyperlink" Target="https://meteor-uat.aihw.gov.au/content/287316" TargetMode="External" Id="R1a949b3d8e1e4cdd" /><Relationship Type="http://schemas.openxmlformats.org/officeDocument/2006/relationships/hyperlink" Target="https://meteor-uat.aihw.gov.au/content/321271" TargetMode="External" Id="R84a9a5cddaeb47fb" /></Relationships>
</file>

<file path=word/_rels/header1.xml.rels>&#65279;<?xml version="1.0" encoding="utf-8"?><Relationships xmlns="http://schemas.openxmlformats.org/package/2006/relationships"><Relationship Type="http://schemas.openxmlformats.org/officeDocument/2006/relationships/image" Target="/media/image.png" Id="R482150351aeb44e9" /></Relationships>
</file>