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ecb7c337084092"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Staffing categories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eea3ad374d49b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used by a service provider organisation,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19a883ae794e93">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4af12518fe454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e82dc5992d40a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42969da586411c">
              <w:r>
                <w:rPr>
                  <w:rStyle w:val="Hyperlink"/>
                </w:rPr>
                <w:t xml:space="preserve">Staffing categories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3c1084472d4faa">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2b8f92ebe1413a">
              <w:r>
                <w:rPr>
                  <w:rStyle w:val="Hyperlink"/>
                  <w:color w:val="244061"/>
                </w:rPr>
                <w:t xml:space="preserve">Health!</w:t>
              </w:r>
            </w:hyperlink>
            <w:r>
              <w:rPr>
                <w:rStyle w:val="row-content"/>
                <w:color w:val="244061"/>
              </w:rPr>
              <w:t xml:space="preserve">, Standard 04/05/2005</w:t>
            </w:r>
          </w:p>
          <w:p>
            <w:pPr>
              <w:spacing w:before="0" w:after="0"/>
            </w:pPr>
            <w:hyperlink w:history="true" r:id="Rdc86295003d5407c">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0790fcbc188745cf">
              <w:r>
                <w:rPr>
                  <w:rStyle w:val="Hyperlink"/>
                  <w:color w:val="244061"/>
                </w:rPr>
                <w:t xml:space="preserve">Early Childhood</w:t>
              </w:r>
            </w:hyperlink>
            <w:r>
              <w:rPr>
                <w:rStyle w:val="row-content"/>
                <w:color w:val="244061"/>
              </w:rPr>
              <w:t xml:space="preserve">, Standard 07/06/2011</w:t>
            </w:r>
          </w:p>
          <w:p>
            <w:pPr>
              <w:spacing w:before="0" w:after="0"/>
            </w:pPr>
            <w:hyperlink w:history="true" r:id="R78fd3efa94bd4841">
              <w:r>
                <w:rPr>
                  <w:rStyle w:val="Hyperlink"/>
                  <w:color w:val="244061"/>
                </w:rPr>
                <w:t xml:space="preserve">Indigenous</w:t>
              </w:r>
            </w:hyperlink>
            <w:r>
              <w:rPr>
                <w:rStyle w:val="row-content"/>
                <w:color w:val="244061"/>
              </w:rPr>
              <w:t xml:space="preserve">, Standard 16/09/2014</w:t>
            </w:r>
          </w:p>
          <w:p>
            <w:pPr>
              <w:spacing w:before="0" w:after="0"/>
            </w:pPr>
            <w:hyperlink w:history="true" r:id="R7bff45706283496b">
              <w:r>
                <w:rPr>
                  <w:rStyle w:val="Hyperlink"/>
                  <w:color w:val="244061"/>
                </w:rPr>
                <w:t xml:space="preserve">Disability</w:t>
              </w:r>
            </w:hyperlink>
            <w:r>
              <w:rPr>
                <w:rStyle w:val="row-content"/>
                <w:color w:val="244061"/>
              </w:rPr>
              <w:t xml:space="preserve">, Standard 13/08/2015</w:t>
            </w:r>
          </w:p>
          <w:p>
            <w:pPr>
              <w:spacing w:before="0" w:after="0"/>
            </w:pPr>
            <w:hyperlink w:history="true" r:id="Rc652b8f57d5a49df">
              <w:r>
                <w:rPr>
                  <w:rStyle w:val="Hyperlink"/>
                  <w:color w:val="244061"/>
                </w:rPr>
                <w:t xml:space="preserve">Children and Families</w:t>
              </w:r>
            </w:hyperlink>
            <w:r>
              <w:rPr>
                <w:rStyle w:val="row-content"/>
                <w:color w:val="244061"/>
              </w:rPr>
              <w:t xml:space="preserve">, Standard 22/11/2016</w:t>
            </w:r>
          </w:p>
          <w:p>
            <w:pPr>
              <w:spacing w:before="0" w:after="0"/>
            </w:pPr>
            <w:hyperlink w:history="true" r:id="R3c2a4b744cb44bd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3f3544f5b1c4838">
              <w:r>
                <w:rPr>
                  <w:rStyle w:val="Hyperlink"/>
                </w:rPr>
                <w:t xml:space="preserve">Service provider organisation—staffing categories, Aboriginal and Torres Strait Islander primary health-care services paid full time equivalent positions code N[N]</w:t>
              </w:r>
            </w:hyperlink>
          </w:p>
          <w:p>
            <w:pPr>
              <w:pStyle w:val="registration-status"/>
              <w:spacing w:before="0" w:after="0"/>
            </w:pPr>
            <w:hyperlink w:history="true" r:id="Reba45ffd6d0e467c">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68e08c41de4803">
              <w:r>
                <w:rPr>
                  <w:rStyle w:val="Hyperlink"/>
                </w:rPr>
                <w:t xml:space="preserve">Aboriginal and Torres Strait Islander primary health-care service paid full-time equivalent positions cluster</w:t>
              </w:r>
            </w:hyperlink>
          </w:p>
          <w:p>
            <w:pPr>
              <w:pStyle w:val="registration-status"/>
              <w:spacing w:before="0" w:after="0"/>
            </w:pPr>
            <w:hyperlink w:history="true" r:id="Rc49150a78e2a4c2f">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a</w:t>
            </w:r>
          </w:p>
          <w:p>
            <w:r>
              <w:br/>
            </w:r>
            <w:r>
              <w:rPr>
                <w:rStyle w:val="row-content"/>
                <w:b/>
                <w:i/>
              </w:rPr>
              <w:t xml:space="preserve">DSS specific information: </w:t>
            </w:r>
          </w:p>
          <w:p>
            <w:r>
              <w:rPr>
                <w:rStyle w:val="row-content"/>
              </w:rPr>
              <w:t xml:space="preserve">This data element is used to provide further information about the type of paid FTE social and emotional wellbeing staff, medical specialists, allied health professionals and other staff of the Aboriginal and Torres Strait Islander primary health-care service.</w:t>
            </w:r>
          </w:p>
          <w:p>
            <w:r>
              <w:rPr>
                <w:rStyle w:val="row-content"/>
              </w:rPr>
              <w:t xml:space="preserve"> </w:t>
            </w:r>
          </w:p>
          <w:p>
            <w:r>
              <w:br/>
            </w:r>
            <w:r>
              <w:br/>
            </w:r>
            <w:hyperlink w:history="true" r:id="Rc8ab034c29464d11">
              <w:r>
                <w:rPr>
                  <w:rStyle w:val="Hyperlink"/>
                </w:rPr>
                <w:t xml:space="preserve">Aboriginal and Torres Strait Islander primary health-care service unpaid  full-time equivalent  positions cluster</w:t>
              </w:r>
            </w:hyperlink>
          </w:p>
          <w:p>
            <w:pPr>
              <w:pStyle w:val="registration-status"/>
              <w:spacing w:before="0" w:after="0"/>
            </w:pPr>
            <w:hyperlink w:history="true" r:id="R1c2a544c31c046f1">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provide further information about the type of unpaid social and emotional wellbeing staff, unpaid medical specialists, allied health professionals, and other unpaid staff of the Aboriginal and Torres Strait Islander primary health-care service.</w:t>
            </w:r>
          </w:p>
          <w:p>
            <w:r>
              <w:br/>
            </w:r>
            <w:r>
              <w:br/>
            </w:r>
            <w:hyperlink w:history="true" r:id="R5ab53dcca7534c07">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58ffef0224d54641">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provide further information about the type of paid full time equivalent social and emotional wellbeing staff; medical specialists and allied health professionals; and other staff of the Aboriginal and Torres Strait Islander primary health-care service.</w:t>
            </w:r>
          </w:p>
          <w:p>
            <w:r>
              <w:br/>
            </w:r>
            <w:r>
              <w:br/>
            </w:r>
            <w:hyperlink w:history="true" r:id="R7a889a9c9ba84175">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e56c4c09083a4d2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provide further information about the type of paid full-time equivalent social and emotional wellbeing staff; medical specialists and allied health professionals; and other staff of the Aboriginal and Torres Strait Islander primary health-care service.</w:t>
            </w:r>
          </w:p>
          <w:p>
            <w:r>
              <w:br/>
            </w:r>
            <w:r>
              <w:br/>
            </w:r>
            <w:hyperlink w:history="true" r:id="R9bc8204a0312495c">
              <w:r>
                <w:rPr>
                  <w:rStyle w:val="Hyperlink"/>
                </w:rPr>
                <w:t xml:space="preserve">Aboriginal and Torres Strait Islander primary health-care services unpaid  full-time equivalent  positions cluster</w:t>
              </w:r>
            </w:hyperlink>
          </w:p>
          <w:p>
            <w:pPr>
              <w:pStyle w:val="registration-status"/>
              <w:spacing w:before="0" w:after="0"/>
            </w:pPr>
            <w:hyperlink w:history="true" r:id="R352b2ef020814b40">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p>
            <w:r>
              <w:br/>
            </w:r>
            <w:r>
              <w:br/>
            </w:r>
            <w:hyperlink w:history="true" r:id="R688f2c278e42426d">
              <w:r>
                <w:rPr>
                  <w:rStyle w:val="Hyperlink"/>
                </w:rPr>
                <w:t xml:space="preserve">Aboriginal and Torres Strait Islander standalone substance use service paid full-time equivalent positions cluster</w:t>
              </w:r>
            </w:hyperlink>
          </w:p>
          <w:p>
            <w:pPr>
              <w:pStyle w:val="registration-status"/>
              <w:spacing w:before="0" w:after="0"/>
            </w:pPr>
            <w:hyperlink w:history="true" r:id="Rdc635ca10ef047b7">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provide further information about the type of FTE social and emotional wellbeing staff; medical specialists and allied health professionals; and other staff of the standalone substance use service.</w:t>
            </w:r>
          </w:p>
          <w:p>
            <w:r>
              <w:br/>
            </w:r>
            <w:r>
              <w:br/>
            </w:r>
            <w:hyperlink w:history="true" r:id="R979c77a25c774197">
              <w:r>
                <w:rPr>
                  <w:rStyle w:val="Hyperlink"/>
                </w:rPr>
                <w:t xml:space="preserve">Aboriginal and Torres Strait Islander standalone substance use service paid full-time equivalent positions cluster</w:t>
              </w:r>
            </w:hyperlink>
          </w:p>
          <w:p>
            <w:pPr>
              <w:pStyle w:val="registration-status"/>
              <w:spacing w:before="0" w:after="0"/>
            </w:pPr>
            <w:hyperlink w:history="true" r:id="R7b2a88053b414f68">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to provide further information about the type of full-time equivalent social and emotional wellbeing staff; medical specialists and allied health professionals; and other staff of the standalone substance use service.</w:t>
            </w:r>
          </w:p>
          <w:p>
            <w:r>
              <w:br/>
            </w:r>
            <w:r>
              <w:br/>
            </w:r>
            <w:hyperlink w:history="true" r:id="R9386c049aa754afc">
              <w:r>
                <w:rPr>
                  <w:rStyle w:val="Hyperlink"/>
                </w:rPr>
                <w:t xml:space="preserve">Aboriginal and Torres Strait Islander standalone substance use service unpaid  full-time equivalent  positions cluster</w:t>
              </w:r>
            </w:hyperlink>
          </w:p>
          <w:p>
            <w:pPr>
              <w:pStyle w:val="registration-status"/>
              <w:spacing w:before="0" w:after="0"/>
            </w:pPr>
            <w:hyperlink w:history="true" r:id="Ra0b9f8434bef479e">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br/>
            </w:r>
            <w:r>
              <w:rPr>
                <w:rStyle w:val="row-content"/>
                <w:b/>
                <w:i/>
              </w:rPr>
              <w:t xml:space="preserve">DSS specific information: </w:t>
            </w:r>
          </w:p>
          <w:p>
            <w:r>
              <w:rPr>
                <w:rStyle w:val="row-content"/>
              </w:rPr>
              <w:t xml:space="preserve">This data element provides further information about the type of social and emotional wellbeing staff; medical specialists and allied health professionals; and other staff of the standalone substance use service.</w:t>
            </w:r>
          </w:p>
          <w:p>
            <w:r>
              <w:br/>
            </w:r>
            <w:r>
              <w:br/>
            </w:r>
            <w:hyperlink w:history="true" r:id="R3d93318c27a54bda">
              <w:r>
                <w:rPr>
                  <w:rStyle w:val="Hyperlink"/>
                </w:rPr>
                <w:t xml:space="preserve">Aboriginal and Torres Strait Islander standalone substance use services unpaid  full-time equivalent  positions cluster</w:t>
              </w:r>
            </w:hyperlink>
          </w:p>
          <w:p>
            <w:pPr>
              <w:pStyle w:val="registration-status"/>
              <w:spacing w:before="0" w:after="0"/>
            </w:pPr>
            <w:hyperlink w:history="true" r:id="R677b697ce4f4405a">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br/>
            </w:r>
            <w:r>
              <w:rPr>
                <w:rStyle w:val="row-content"/>
                <w:b/>
                <w:i/>
              </w:rPr>
              <w:t xml:space="preserve">DSS specific information: </w:t>
            </w:r>
          </w:p>
          <w:p>
            <w:r>
              <w:rPr>
                <w:rStyle w:val="row-content"/>
              </w:rPr>
              <w:t xml:space="preserve">This data element provides further information about the type of social and emotional wellbeing staff; medical specialists and allied health professionals; and other staff of the standalone substance use service.</w:t>
            </w:r>
          </w:p>
          <w:p>
            <w:r>
              <w:br/>
            </w:r>
            <w:r>
              <w:br/>
            </w:r>
          </w:p>
        </w:tc>
      </w:tr>
    </w:tbl>
    <w:p/>
    <w:tbl>
      <w:tblPr>
        <w:tblStyle w:val="TableGrid"/>
        <w:tblW w:w="0" w:type="auto"/>
      </w:tblPr>
    </w:tbl>
    <w:p>
      <w:r>
        <w:br/>
      </w:r>
    </w:p>
    <w:sectPr>
      <w:footerReference xmlns:r="http://schemas.openxmlformats.org/officeDocument/2006/relationships" w:type="default" r:id="Rd525e19a888045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88a48bcc2e4e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25e19a88804581" /><Relationship Type="http://schemas.openxmlformats.org/officeDocument/2006/relationships/header" Target="/word/header1.xml" Id="Rbd1213151e50461f" /><Relationship Type="http://schemas.openxmlformats.org/officeDocument/2006/relationships/settings" Target="/word/settings.xml" Id="Rfd3d957cb26f4448" /><Relationship Type="http://schemas.openxmlformats.org/officeDocument/2006/relationships/styles" Target="/word/styles.xml" Id="R05502449007e4b11" /><Relationship Type="http://schemas.openxmlformats.org/officeDocument/2006/relationships/hyperlink" Target="https://meteor-uat.aihw.gov.au/RegistrationAuthority/9" TargetMode="External" Id="Ra1eea3ad374d49bd" /><Relationship Type="http://schemas.openxmlformats.org/officeDocument/2006/relationships/hyperlink" Target="https://meteor-uat.aihw.gov.au/content/573569" TargetMode="External" Id="R7919a883ae794e93" /><Relationship Type="http://schemas.openxmlformats.org/officeDocument/2006/relationships/hyperlink" Target="https://meteor-uat.aihw.gov.au/RegistrationAuthority/9" TargetMode="External" Id="R424af12518fe454f" /><Relationship Type="http://schemas.openxmlformats.org/officeDocument/2006/relationships/hyperlink" Target="https://meteor-uat.aihw.gov.au/content/269022" TargetMode="External" Id="R6be82dc5992d40aa" /><Relationship Type="http://schemas.openxmlformats.org/officeDocument/2006/relationships/hyperlink" Target="https://meteor-uat.aihw.gov.au/content/552469" TargetMode="External" Id="R2242969da586411c" /><Relationship Type="http://schemas.openxmlformats.org/officeDocument/2006/relationships/hyperlink" Target="https://meteor-uat.aihw.gov.au/content/288905" TargetMode="External" Id="Ra93c1084472d4faa" /><Relationship Type="http://schemas.openxmlformats.org/officeDocument/2006/relationships/hyperlink" Target="https://meteor-uat.aihw.gov.au/RegistrationAuthority/14" TargetMode="External" Id="Rcb2b8f92ebe1413a" /><Relationship Type="http://schemas.openxmlformats.org/officeDocument/2006/relationships/hyperlink" Target="https://meteor-uat.aihw.gov.au/RegistrationAuthority/3" TargetMode="External" Id="Rdc86295003d5407c" /><Relationship Type="http://schemas.openxmlformats.org/officeDocument/2006/relationships/hyperlink" Target="https://meteor-uat.aihw.gov.au/RegistrationAuthority/15" TargetMode="External" Id="R0790fcbc188745cf" /><Relationship Type="http://schemas.openxmlformats.org/officeDocument/2006/relationships/hyperlink" Target="https://meteor-uat.aihw.gov.au/RegistrationAuthority/9" TargetMode="External" Id="R78fd3efa94bd4841" /><Relationship Type="http://schemas.openxmlformats.org/officeDocument/2006/relationships/hyperlink" Target="https://meteor-uat.aihw.gov.au/RegistrationAuthority/18" TargetMode="External" Id="R7bff45706283496b" /><Relationship Type="http://schemas.openxmlformats.org/officeDocument/2006/relationships/hyperlink" Target="https://meteor-uat.aihw.gov.au/RegistrationAuthority/1" TargetMode="External" Id="Rc652b8f57d5a49df" /><Relationship Type="http://schemas.openxmlformats.org/officeDocument/2006/relationships/hyperlink" Target="https://meteor-uat.aihw.gov.au/RegistrationAuthority/4" TargetMode="External" Id="R3c2a4b744cb44bde" /><Relationship Type="http://schemas.openxmlformats.org/officeDocument/2006/relationships/hyperlink" Target="https://meteor-uat.aihw.gov.au/content/573576" TargetMode="External" Id="R03f3544f5b1c4838" /><Relationship Type="http://schemas.openxmlformats.org/officeDocument/2006/relationships/hyperlink" Target="https://meteor-uat.aihw.gov.au/RegistrationAuthority/9" TargetMode="External" Id="Reba45ffd6d0e467c" /><Relationship Type="http://schemas.openxmlformats.org/officeDocument/2006/relationships/hyperlink" Target="https://meteor-uat.aihw.gov.au/content/676948" TargetMode="External" Id="R3268e08c41de4803" /><Relationship Type="http://schemas.openxmlformats.org/officeDocument/2006/relationships/hyperlink" Target="https://meteor-uat.aihw.gov.au/RegistrationAuthority/9" TargetMode="External" Id="Rc49150a78e2a4c2f" /><Relationship Type="http://schemas.openxmlformats.org/officeDocument/2006/relationships/hyperlink" Target="https://meteor-uat.aihw.gov.au/content/676950" TargetMode="External" Id="Rc8ab034c29464d11" /><Relationship Type="http://schemas.openxmlformats.org/officeDocument/2006/relationships/hyperlink" Target="https://meteor-uat.aihw.gov.au/RegistrationAuthority/9" TargetMode="External" Id="R1c2a544c31c046f1" /><Relationship Type="http://schemas.openxmlformats.org/officeDocument/2006/relationships/hyperlink" Target="https://meteor-uat.aihw.gov.au/content/566990" TargetMode="External" Id="R5ab53dcca7534c07" /><Relationship Type="http://schemas.openxmlformats.org/officeDocument/2006/relationships/hyperlink" Target="https://meteor-uat.aihw.gov.au/RegistrationAuthority/9" TargetMode="External" Id="R58ffef0224d54641" /><Relationship Type="http://schemas.openxmlformats.org/officeDocument/2006/relationships/hyperlink" Target="https://meteor-uat.aihw.gov.au/content/665908" TargetMode="External" Id="R7a889a9c9ba84175" /><Relationship Type="http://schemas.openxmlformats.org/officeDocument/2006/relationships/hyperlink" Target="https://meteor-uat.aihw.gov.au/RegistrationAuthority/9" TargetMode="External" Id="Re56c4c09083a4d24" /><Relationship Type="http://schemas.openxmlformats.org/officeDocument/2006/relationships/hyperlink" Target="https://meteor-uat.aihw.gov.au/content/567269" TargetMode="External" Id="R9bc8204a0312495c" /><Relationship Type="http://schemas.openxmlformats.org/officeDocument/2006/relationships/hyperlink" Target="https://meteor-uat.aihw.gov.au/RegistrationAuthority/9" TargetMode="External" Id="R352b2ef020814b40" /><Relationship Type="http://schemas.openxmlformats.org/officeDocument/2006/relationships/hyperlink" Target="https://meteor-uat.aihw.gov.au/content/677140" TargetMode="External" Id="R688f2c278e42426d" /><Relationship Type="http://schemas.openxmlformats.org/officeDocument/2006/relationships/hyperlink" Target="https://meteor-uat.aihw.gov.au/RegistrationAuthority/9" TargetMode="External" Id="Rdc635ca10ef047b7" /><Relationship Type="http://schemas.openxmlformats.org/officeDocument/2006/relationships/hyperlink" Target="https://meteor-uat.aihw.gov.au/content/568327" TargetMode="External" Id="R979c77a25c774197" /><Relationship Type="http://schemas.openxmlformats.org/officeDocument/2006/relationships/hyperlink" Target="https://meteor-uat.aihw.gov.au/RegistrationAuthority/9" TargetMode="External" Id="R7b2a88053b414f68" /><Relationship Type="http://schemas.openxmlformats.org/officeDocument/2006/relationships/hyperlink" Target="https://meteor-uat.aihw.gov.au/content/677147" TargetMode="External" Id="R9386c049aa754afc" /><Relationship Type="http://schemas.openxmlformats.org/officeDocument/2006/relationships/hyperlink" Target="https://meteor-uat.aihw.gov.au/RegistrationAuthority/9" TargetMode="External" Id="Ra0b9f8434bef479e" /><Relationship Type="http://schemas.openxmlformats.org/officeDocument/2006/relationships/hyperlink" Target="https://meteor-uat.aihw.gov.au/content/568406" TargetMode="External" Id="R3d93318c27a54bda" /><Relationship Type="http://schemas.openxmlformats.org/officeDocument/2006/relationships/hyperlink" Target="https://meteor-uat.aihw.gov.au/RegistrationAuthority/9" TargetMode="External" Id="R677b697ce4f4405a" /></Relationships>
</file>

<file path=word/_rels/header1.xml.rels>&#65279;<?xml version="1.0" encoding="utf-8"?><Relationships xmlns="http://schemas.openxmlformats.org/package/2006/relationships"><Relationship Type="http://schemas.openxmlformats.org/officeDocument/2006/relationships/image" Target="/media/image.png" Id="R8f88a48bcc2e4e57" /></Relationships>
</file>