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4badea327840e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8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a5fc0d2b241a5">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pPr>
              <w:spacing w:after="160"/>
            </w:pPr>
            <w:r>
              <w:rPr>
                <w:rStyle w:val="row-content-rich-text"/>
              </w:rPr>
              <w:t xml:space="preserve">Definitions for smoking during pregnancy differ among the jurisdictions and therefore comparisons between states and territories should be made with caution.</w:t>
            </w:r>
          </w:p>
          <w:p>
            <w:pPr>
              <w:spacing w:after="160"/>
            </w:pPr>
            <w:r>
              <w:rPr>
                <w:rStyle w:val="row-content-rich-text"/>
              </w:rPr>
              <w:t xml:space="preserve">The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r>
              <w:rPr>
                <w:rStyle w:val="row-content-rich-text"/>
              </w:rPr>
              <w:t xml:space="preserve">Remoteness data for 2010 and previous years are not directly comparable to remoteness data for 2011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Epidemiology and Statistics Unit (NPESU) calculated this indicator on behalf of the Australian Institute of Health and Welfare (AIHW).</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r>
              <w:rPr>
                <w:rStyle w:val="row-content-rich-text"/>
              </w:rPr>
              <w:t xml:space="preserve">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rPr>
              <w:t xml:space="preserve">Australia’s mothers and babies annual report</w:t>
            </w:r>
            <w:r>
              <w:br/>
            </w:r>
          </w:p>
          <w:p>
            <w:pPr>
              <w:pStyle w:val="ListParagraph"/>
              <w:numPr>
                <w:ilvl w:val="0"/>
                <w:numId w:val="2"/>
              </w:numPr>
            </w:pPr>
            <w:r>
              <w:rPr>
                <w:rStyle w:val="row-content-rich-text"/>
              </w:rPr>
              <w:t xml:space="preserve">Smoking and pregnancy</w:t>
            </w:r>
            <w:r>
              <w:br/>
            </w:r>
          </w:p>
          <w:p>
            <w:pPr>
              <w:pStyle w:val="ListParagraph"/>
              <w:numPr>
                <w:ilvl w:val="0"/>
                <w:numId w:val="2"/>
              </w:numPr>
            </w:pPr>
            <w:r>
              <w:rPr>
                <w:rStyle w:val="row-content-rich-text"/>
              </w:rPr>
              <w:t xml:space="preserve">Indigenous mothers and their babies, Australia 2001-2004</w:t>
            </w:r>
            <w:r>
              <w:br/>
            </w:r>
          </w:p>
          <w:p>
            <w:pPr>
              <w:pStyle w:val="ListParagraph"/>
              <w:numPr>
                <w:ilvl w:val="0"/>
                <w:numId w:val="2"/>
              </w:numPr>
            </w:pPr>
            <w:r>
              <w:rPr>
                <w:rStyle w:val="row-content-rich-text"/>
              </w:rPr>
              <w:t xml:space="preserve">METeOR – online metadata repository</w:t>
            </w:r>
            <w:r>
              <w:br/>
            </w:r>
          </w:p>
          <w:p>
            <w:pPr>
              <w:pStyle w:val="ListParagraph"/>
              <w:numPr>
                <w:ilvl w:val="0"/>
                <w:numId w:val="2"/>
              </w:numPr>
            </w:pPr>
            <w:r>
              <w:rPr>
                <w:rStyle w:val="row-content-rich-text"/>
              </w:rPr>
              <w:t xml:space="preserve">National health data dictionary.</w:t>
            </w:r>
            <w:r>
              <w:br/>
            </w:r>
          </w:p>
          <w:p>
            <w:pPr/>
            <w:r>
              <w:rPr>
                <w:rStyle w:val="row-content-rich-text"/>
              </w:rPr>
              <w:t xml:space="preserve">Ad hoc data are also available on request (charges apply to recover costs). Data for this indicator are published annually in Australia’s mothers and babies; and biennially in the Aboriginal and Torres Strait Islander Health Performance Framework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Australia’s mothers and babies (Chapter 1), available in hard copy or on the AIHW website. Comprehensive information on the quality of Perinatal NMDS elements are published in Perinatal National Minimum 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pPr/>
            <w:r>
              <w:rPr>
                <w:rStyle w:val="row-content-rich-text"/>
              </w:rPr>
              <w:t xml:space="preserve">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For 2011,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NSW, Vic, Qld, WA, SA, the ACT and the NT and partially implemented by Tas.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done with caution. Non-standard data provided voluntarily to the NPDC was used when information from standard data items were not available. For 2011, data on smoking during pregnancy was available from all states and territories.</w:t>
            </w:r>
          </w:p>
          <w:p>
            <w:pPr>
              <w:spacing w:after="160"/>
            </w:pPr>
            <w:r>
              <w:rPr>
                <w:rStyle w:val="row-content-rich-text"/>
              </w:rPr>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women who 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2002-2011 has been consistent, at 3.6–3.9 per cent of women who gave birth.</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during pregnancy.</w:t>
            </w:r>
          </w:p>
          <w:p>
            <w:pPr>
              <w:spacing w:after="160"/>
            </w:pPr>
            <w:r>
              <w:rPr>
                <w:rStyle w:val="row-content-rich-text"/>
              </w:rPr>
              <w:t xml:space="preserve">Analysis by state/territory is based on the usual residence of the mother. Excludes Australian non-residents of external territories and where state/territory of residence was not stated.</w:t>
            </w:r>
          </w:p>
          <w:p>
            <w:pPr>
              <w:spacing w:after="160"/>
            </w:pPr>
            <w:r>
              <w:rPr>
                <w:rStyle w:val="row-content-rich-text"/>
              </w:rPr>
              <w:t xml:space="preserve">Reporting by remoteness is in accordance with the Australian Statistical Geography Standard (ASGS) for 2011 data and in accordance with the Australian Standard Geographical Classification (ASGC) for earlier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NPESU undertakes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may differ among jurisdictions. Approximately 0.2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Nationally, there were 1.4 per cent of Indigenous mothers for whom smoking status was not stated in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National Perinatal Data Collection (NPDC)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0d8e4d55994173">
              <w:r>
                <w:rPr>
                  <w:rStyle w:val="Hyperlink"/>
                </w:rPr>
                <w:t xml:space="preserve">National Indigenous Reform Agreement: PI 08-Tobacco smoking during pregnancy, 2013 QS</w:t>
              </w:r>
            </w:hyperlink>
          </w:p>
          <w:p>
            <w:pPr>
              <w:pStyle w:val="registration-status"/>
              <w:spacing w:before="0" w:after="0"/>
            </w:pPr>
            <w:hyperlink w:history="true" r:id="Rb47c57bf164a4a17">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8392bf82a73740f1">
              <w:r>
                <w:rPr>
                  <w:rStyle w:val="Hyperlink"/>
                </w:rPr>
                <w:t xml:space="preserve">National Indigenous Reform Agreement: PI 08—Tobacco smoking during pregnancy, 2015, Quality Statement</w:t>
              </w:r>
            </w:hyperlink>
          </w:p>
          <w:p>
            <w:pPr>
              <w:pStyle w:val="registration-status"/>
              <w:spacing w:before="0" w:after="0"/>
            </w:pPr>
            <w:hyperlink w:history="true" r:id="R9b19f3fded7248b0">
              <w:r>
                <w:rPr>
                  <w:rStyle w:val="Hyperlink"/>
                  <w:color w:val="244061"/>
                </w:rPr>
                <w:t xml:space="preserve">Indigenous</w:t>
              </w:r>
            </w:hyperlink>
            <w:r>
              <w:rPr>
                <w:rStyle w:val="row-content"/>
                <w:color w:val="244061"/>
              </w:rPr>
              <w:t xml:space="preserve">, Superseded 07/02/2017</w:t>
            </w:r>
          </w:p>
          <w:p>
            <w:r>
              <w:br/>
            </w:r>
            <w:r>
              <w:rPr>
                <w:rStyle w:val="row-content"/>
              </w:rPr>
              <w:t xml:space="preserve">See also </w:t>
            </w:r>
            <w:hyperlink w:history="true" r:id="R3eb6a848c5f44057">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31c050e9ee154a05">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9f0e02733e4d5d">
              <w:r>
                <w:rPr>
                  <w:rStyle w:val="Hyperlink"/>
                </w:rPr>
                <w:t xml:space="preserve">National Indigenous Reform Agreement: PI 08-Tobacco smoking during pregnancy, 2014</w:t>
              </w:r>
            </w:hyperlink>
          </w:p>
          <w:p>
            <w:pPr>
              <w:pStyle w:val="registration-status"/>
              <w:spacing w:before="0" w:after="0"/>
            </w:pPr>
            <w:hyperlink w:history="true" r:id="Ra3a8cf8767294d8d">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36b8563a7440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6ad93e05e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8563a74404a55" /><Relationship Type="http://schemas.openxmlformats.org/officeDocument/2006/relationships/header" Target="/word/header1.xml" Id="Rb1a1d14be34d4f38" /><Relationship Type="http://schemas.openxmlformats.org/officeDocument/2006/relationships/settings" Target="/word/settings.xml" Id="Rb592108fb6b74c79" /><Relationship Type="http://schemas.openxmlformats.org/officeDocument/2006/relationships/styles" Target="/word/styles.xml" Id="R5fd8b7947e394f61" /><Relationship Type="http://schemas.openxmlformats.org/officeDocument/2006/relationships/numbering" Target="/word/numbering.xml" Id="R1abc117114e34d50" /><Relationship Type="http://schemas.openxmlformats.org/officeDocument/2006/relationships/hyperlink" Target="https://meteor-uat.aihw.gov.au/RegistrationAuthority/9" TargetMode="External" Id="Rab8a5fc0d2b241a5" /><Relationship Type="http://schemas.openxmlformats.org/officeDocument/2006/relationships/hyperlink" Target="https://meteor-uat.aihw.gov.au/content/523315" TargetMode="External" Id="Rd00d8e4d55994173" /><Relationship Type="http://schemas.openxmlformats.org/officeDocument/2006/relationships/hyperlink" Target="https://meteor-uat.aihw.gov.au/RegistrationAuthority/9" TargetMode="External" Id="Rb47c57bf164a4a17" /><Relationship Type="http://schemas.openxmlformats.org/officeDocument/2006/relationships/hyperlink" Target="https://meteor-uat.aihw.gov.au/content/593460" TargetMode="External" Id="R8392bf82a73740f1" /><Relationship Type="http://schemas.openxmlformats.org/officeDocument/2006/relationships/hyperlink" Target="https://meteor-uat.aihw.gov.au/RegistrationAuthority/9" TargetMode="External" Id="R9b19f3fded7248b0" /><Relationship Type="http://schemas.openxmlformats.org/officeDocument/2006/relationships/hyperlink" Target="https://meteor-uat.aihw.gov.au/content/583506" TargetMode="External" Id="R3eb6a848c5f44057" /><Relationship Type="http://schemas.openxmlformats.org/officeDocument/2006/relationships/hyperlink" Target="https://meteor-uat.aihw.gov.au/RegistrationAuthority/10" TargetMode="External" Id="R31c050e9ee154a05" /><Relationship Type="http://schemas.openxmlformats.org/officeDocument/2006/relationships/hyperlink" Target="https://meteor-uat.aihw.gov.au/content/525835" TargetMode="External" Id="R9e9f0e02733e4d5d" /><Relationship Type="http://schemas.openxmlformats.org/officeDocument/2006/relationships/hyperlink" Target="https://meteor-uat.aihw.gov.au/RegistrationAuthority/9" TargetMode="External" Id="Ra3a8cf8767294d8d" /></Relationships>
</file>

<file path=word/_rels/header1.xml.rels>&#65279;<?xml version="1.0" encoding="utf-8"?><Relationships xmlns="http://schemas.openxmlformats.org/package/2006/relationships"><Relationship Type="http://schemas.openxmlformats.org/officeDocument/2006/relationships/image" Target="/media/image.png" Id="R4426ad93e05e436c" /></Relationships>
</file>