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11e9e362fc47b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department care: proportion completed within four hours, 2015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department care: proportion completed within four hours,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b177d6382b42ae">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Non-admitted Patient Emergency Department Care (NAPEDC) National Minimum Data Set (NMDS) (Peer Groups A, B and other) as at August 2011 (when the National Health Reform Agreement National Partnership Agreement on Improving Public Hospital Services was signed).</w:t>
            </w:r>
          </w:p>
          <w:p>
            <w:pPr>
              <w:pStyle w:val="ListParagraph"/>
              <w:numPr>
                <w:ilvl w:val="0"/>
                <w:numId w:val="2"/>
              </w:numPr>
            </w:pPr>
            <w:r>
              <w:rPr>
                <w:rStyle w:val="row-content-rich-text"/>
              </w:rPr>
              <w:t xml:space="preserve">The scope of the NAPEDC NMDS changed between the 2012–13 and 2013–14 reporting periods. These changes may affect comparability of the data reported for 2013–14 with data reported for previous years. </w:t>
            </w:r>
          </w:p>
          <w:p>
            <w:pPr>
              <w:pStyle w:val="ListParagraph"/>
              <w:numPr>
                <w:ilvl w:val="0"/>
                <w:numId w:val="2"/>
              </w:numPr>
            </w:pPr>
            <w:r>
              <w:rPr>
                <w:rStyle w:val="row-content-rich-text"/>
              </w:rPr>
              <w:t xml:space="preserve">For 2012–13, the coverage of the National Non-admitted Patient Emergency Department Care Database (NNAPEDCD) collection is complete for public hospitals in peer groups A and B (</w:t>
            </w:r>
            <w:r>
              <w:rPr>
                <w:rStyle w:val="row-content-rich-text"/>
                <w:i/>
              </w:rPr>
              <w:t xml:space="preserve">Principal referral and Specialist women’s and children’s hospitals</w:t>
            </w:r>
            <w:r>
              <w:rPr>
                <w:rStyle w:val="row-content-rich-text"/>
              </w:rPr>
              <w:t xml:space="preserve"> and </w:t>
            </w:r>
            <w:r>
              <w:rPr>
                <w:rStyle w:val="row-content-rich-text"/>
                <w:i/>
              </w:rPr>
              <w:t xml:space="preserve">Large hospitals</w:t>
            </w:r>
            <w:r>
              <w:rPr>
                <w:rStyle w:val="row-content-rich-text"/>
              </w:rPr>
              <w:t xml:space="preserve">) and is estimated at about 85% for all hospitals.</w:t>
            </w:r>
          </w:p>
          <w:p>
            <w:pPr>
              <w:pStyle w:val="ListParagraph"/>
              <w:numPr>
                <w:ilvl w:val="0"/>
                <w:numId w:val="2"/>
              </w:numPr>
            </w:pPr>
            <w:r>
              <w:rPr>
                <w:rStyle w:val="row-content-rich-text"/>
              </w:rPr>
              <w:t xml:space="preserve">It is estimated that 2013–14 has similar coverage for public hospitals in peer groups A and B, and is estimated at about 88% for all hospitals, although final coverage cannot be calculated until the 2013–14 National Public Hospital Establishments Database (NPHED) data are available.</w:t>
            </w:r>
          </w:p>
          <w:p>
            <w:pPr>
              <w:pStyle w:val="ListParagraph"/>
              <w:numPr>
                <w:ilvl w:val="0"/>
                <w:numId w:val="2"/>
              </w:numPr>
            </w:pPr>
            <w:r>
              <w:rPr>
                <w:rStyle w:val="row-content-rich-text"/>
              </w:rPr>
              <w:t xml:space="preserve">Caution should be used in comparing these data with earlier years as the number of reporting hospitals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9f2e52837e741a2">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a87dd9021b534678">
              <w:r>
                <w:rPr>
                  <w:rStyle w:val="Hyperlink"/>
                </w:rPr>
                <w:t xml:space="preserve">http://www.aihw.gov.au/nhissc/</w:t>
              </w:r>
            </w:hyperlink>
            <w:r>
              <w:rPr>
                <w:rStyle w:val="row-content-rich-text"/>
              </w:rPr>
              <w:t xml:space="preserve">  </w:t>
            </w:r>
          </w:p>
          <w:p>
            <w:hyperlink w:history="true" r:id="R964c508d33a44698">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2012–13 and 2013–14.</w:t>
            </w:r>
          </w:p>
          <w:p>
            <w:pPr/>
            <w:r>
              <w:rPr>
                <w:rStyle w:val="row-content-rich-text"/>
              </w:rPr>
              <w:t xml:space="preserve">The financial year of 2011–12 is the first reporting period that these data are available according the agreed specification.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 </w:t>
            </w:r>
            <w:r>
              <w:rPr>
                <w:rStyle w:val="row-content-rich-text"/>
              </w:rPr>
              <w:t xml:space="preserve">suite of products with associated Excel tables. These products may be accessed on the AIHW website at: </w:t>
            </w:r>
            <w:hyperlink w:history="true" r:id="R35c8560b2325498d">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8bc220629efe4d72">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2011–12 NNAPEDCD can be accessed on the AIHW website at:</w:t>
            </w:r>
          </w:p>
          <w:p>
            <w:hyperlink w:history="true" r:id="R2236856b9eff46ec">
              <w:r>
                <w:rPr>
                  <w:rStyle w:val="Hyperlink"/>
                </w:rPr>
                <w:t xml:space="preserve">/content/index.phtml/itemId/529471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for non-admitted patients registered for care in emergency departments in selected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 In 2012–13, hospitals in peer groups A and B provided over 86 per cent of all public hospital emergency presentations. In 2013–14, hospitals in peer groups A and B provided about 80 per cent of all public hospital emergency presentations.</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r>
              <w:rPr>
                <w:rStyle w:val="row-content-rich-text"/>
              </w:rPr>
              <w:t xml:space="preserve">Data are reported by jurisdiction of presentation,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the coverage of the NNAPEDCD was 100 per cent in all jurisdictions for public hospitals in peer groups A and B and is estimated at about 85% for all hospitals.</w:t>
            </w:r>
          </w:p>
          <w:p>
            <w:pPr>
              <w:spacing w:after="160"/>
            </w:pPr>
            <w:r>
              <w:rPr>
                <w:rStyle w:val="row-content-rich-text"/>
              </w:rPr>
              <w:t xml:space="preserve">For 2013–14, the preliminary estimate of the proportion of emergency occasions of service reported to the NNAPEDCD was 100 per cent for public hospitals in peer groups A and B and is estimated at about 88% for all hospitals.</w:t>
            </w:r>
          </w:p>
          <w:p>
            <w:pPr>
              <w:spacing w:after="160"/>
            </w:pPr>
            <w:r>
              <w:rPr>
                <w:rStyle w:val="row-content-rich-text"/>
              </w:rPr>
              <w:t xml:space="preserve">In the baseline year (2007-08) for this indicator,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data for the Albury Base Hospital (previously reported in New South Wales hospital statistics) were reported in Victorian hospital statistics. This reporting arrangement should be factored into any analysis of data for New South Wales and Victoria.</w:t>
            </w:r>
          </w:p>
          <w:p>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Potential errors are queried with jurisdictions, and corrections and resubmissions may be made in response to these queries. The AIHW does not adjust data to account for possible data errors or missing or incorrect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NAPEDC NMDS changed between the 2012–13 and 2013–14 reporting periods. These changes may affect comparability of the data reported for 2013–14 with data reported for previous years.</w:t>
            </w:r>
          </w:p>
          <w:p>
            <w:pPr>
              <w:spacing w:after="160"/>
            </w:pPr>
            <w:r>
              <w:rPr>
                <w:rStyle w:val="row-content-rich-text"/>
              </w:rPr>
              <w:t xml:space="preserve">For 2012–13, the scope of the Non-admitted patient emergency department care national minimum data set was non-admitted patients registered for care in emergency departments in selected public hospitals that are classified as either Peer Group A or B in the Australian Institute of Health and Welfare’s </w:t>
            </w:r>
            <w:r>
              <w:rPr>
                <w:rStyle w:val="row-content-rich-text"/>
                <w:i/>
              </w:rPr>
              <w:t xml:space="preserve">Australian Hospital Statistics</w:t>
            </w:r>
            <w:r>
              <w:rPr>
                <w:rStyle w:val="row-content-rich-text"/>
              </w:rPr>
              <w:t xml:space="preserve"> publication from the preceding financial year.</w:t>
            </w:r>
          </w:p>
          <w:p>
            <w:pPr>
              <w:spacing w:after="160"/>
            </w:pPr>
            <w:r>
              <w:rPr>
                <w:rStyle w:val="row-content-rich-text"/>
              </w:rPr>
              <w:t xml:space="preserve">For 2013–14, the scope of the Non-admitted patient emergency department care national minimum data set specification (NAPEDC NMDS) is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and nursing unit manager 24 hours per day 7 days per week.</w:t>
            </w:r>
          </w:p>
          <w:p>
            <w:pPr>
              <w:spacing w:after="160"/>
            </w:pPr>
            <w:r>
              <w:rPr>
                <w:rStyle w:val="row-content-rich-text"/>
              </w:rPr>
              <w:t xml:space="preserve">The data reported for 2012–13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emergency department care</w:t>
            </w:r>
            <w:r>
              <w:rPr>
                <w:rStyle w:val="row-content-rich-text"/>
              </w:rPr>
              <w:t xml:space="preserve"> (report series) and the </w:t>
            </w:r>
            <w:r>
              <w:rPr>
                <w:rStyle w:val="row-content-rich-text"/>
                <w:i/>
              </w:rPr>
              <w:t xml:space="preserve">National Healthcare Agreement: performance report 2012–13</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e87d893cd04b01">
              <w:r>
                <w:rPr>
                  <w:rStyle w:val="Hyperlink"/>
                </w:rPr>
                <w:t xml:space="preserve">National Healthcare Agreement: PI 21b-Waiting times for emergency department care: proportion completed within four hours, 2014 QS</w:t>
              </w:r>
            </w:hyperlink>
          </w:p>
          <w:p>
            <w:pPr>
              <w:pStyle w:val="registration-status"/>
              <w:spacing w:before="0" w:after="0"/>
            </w:pPr>
            <w:hyperlink w:history="true" r:id="Re586c1f0c2e3422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b6086c00b274b72">
              <w:r>
                <w:rPr>
                  <w:rStyle w:val="Hyperlink"/>
                </w:rPr>
                <w:t xml:space="preserve">National Healthcare Agreement: PI 21b-Waiting times for emergency hospital care: proportion of patients whose length of emergency department stay is less than or equal to four hours, 2016 QS</w:t>
              </w:r>
            </w:hyperlink>
          </w:p>
          <w:p>
            <w:pPr>
              <w:pStyle w:val="registration-status"/>
              <w:spacing w:before="0" w:after="0"/>
            </w:pPr>
            <w:hyperlink w:history="true" r:id="R5dd841455aa949f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db7c4f0a0594a11">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f06230c06f1042f7">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b726f461997848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826f8ff855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6f461997848fc" /><Relationship Type="http://schemas.openxmlformats.org/officeDocument/2006/relationships/header" Target="/word/header1.xml" Id="R57539ec3097b4945" /><Relationship Type="http://schemas.openxmlformats.org/officeDocument/2006/relationships/settings" Target="/word/settings.xml" Id="R0ef864a2ecb74aaf" /><Relationship Type="http://schemas.openxmlformats.org/officeDocument/2006/relationships/styles" Target="/word/styles.xml" Id="Rceb5513387ad46bd" /><Relationship Type="http://schemas.openxmlformats.org/officeDocument/2006/relationships/numbering" Target="/word/numbering.xml" Id="R73c03f34bcd6443c" /><Relationship Type="http://schemas.openxmlformats.org/officeDocument/2006/relationships/hyperlink" Target="https://meteor-uat.aihw.gov.au/RegistrationAuthority/14" TargetMode="External" Id="Rb7b177d6382b42ae" /><Relationship Type="http://schemas.openxmlformats.org/officeDocument/2006/relationships/hyperlink" Target="http://www.aihw.gov.au/" TargetMode="External" Id="Rf9f2e52837e741a2" /><Relationship Type="http://schemas.openxmlformats.org/officeDocument/2006/relationships/hyperlink" Target="http://www.aihw.gov.au/nhissc/" TargetMode="External" Id="Ra87dd9021b534678" /><Relationship Type="http://schemas.openxmlformats.org/officeDocument/2006/relationships/hyperlink" Target="https://meteor-uat.aihw.gov.au/content/182135" TargetMode="External" Id="R964c508d33a44698" /><Relationship Type="http://schemas.openxmlformats.org/officeDocument/2006/relationships/hyperlink" Target="http://www.aihw.gov.au/hospitals/" TargetMode="External" Id="R35c8560b2325498d" /><Relationship Type="http://schemas.openxmlformats.org/officeDocument/2006/relationships/hyperlink" Target="https://meteor-uat.aihw.gov.au/content/268110" TargetMode="External" Id="R8bc220629efe4d72" /><Relationship Type="http://schemas.openxmlformats.org/officeDocument/2006/relationships/hyperlink" Target="https://meteor-uat.aihw.gov.au/content/529471" TargetMode="External" Id="R2236856b9eff46ec" /><Relationship Type="http://schemas.openxmlformats.org/officeDocument/2006/relationships/hyperlink" Target="https://meteor-uat.aihw.gov.au/content/517731" TargetMode="External" Id="R94e87d893cd04b01" /><Relationship Type="http://schemas.openxmlformats.org/officeDocument/2006/relationships/hyperlink" Target="https://meteor-uat.aihw.gov.au/RegistrationAuthority/14" TargetMode="External" Id="Re586c1f0c2e3422e" /><Relationship Type="http://schemas.openxmlformats.org/officeDocument/2006/relationships/hyperlink" Target="https://meteor-uat.aihw.gov.au/content/600106" TargetMode="External" Id="R9b6086c00b274b72" /><Relationship Type="http://schemas.openxmlformats.org/officeDocument/2006/relationships/hyperlink" Target="https://meteor-uat.aihw.gov.au/RegistrationAuthority/14" TargetMode="External" Id="R5dd841455aa949f9" /><Relationship Type="http://schemas.openxmlformats.org/officeDocument/2006/relationships/hyperlink" Target="https://meteor-uat.aihw.gov.au/content/559024" TargetMode="External" Id="R0db7c4f0a0594a11" /><Relationship Type="http://schemas.openxmlformats.org/officeDocument/2006/relationships/hyperlink" Target="https://meteor-uat.aihw.gov.au/RegistrationAuthority/14" TargetMode="External" Id="Rf06230c06f1042f7" /></Relationships>
</file>

<file path=word/_rels/header1.xml.rels>&#65279;<?xml version="1.0" encoding="utf-8"?><Relationships xmlns="http://schemas.openxmlformats.org/package/2006/relationships"><Relationship Type="http://schemas.openxmlformats.org/officeDocument/2006/relationships/image" Target="/media/image.png" Id="Rac826f8ff8554d70" /></Relationships>
</file>