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44042e78e547d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women giving birth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women giving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women giving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202fe310a4748">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50e641066f4b60">
              <w:r>
                <w:rPr>
                  <w:rStyle w:val="Hyperlink"/>
                </w:rPr>
                <w:t xml:space="preserve">National Core Maternity Indicators (2013)</w:t>
              </w:r>
            </w:hyperlink>
          </w:p>
          <w:p>
            <w:pPr>
              <w:pStyle w:val="registration-status"/>
              <w:spacing w:before="0" w:after="0"/>
            </w:pPr>
            <w:hyperlink w:history="true" r:id="Rd6f7cc518cb7453f">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reported smoking tobacco at any time during the pregnancy (proxy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057248a7d245ca">
              <w:r>
                <w:rPr>
                  <w:rStyle w:val="Hyperlink"/>
                </w:rPr>
                <w:t xml:space="preserve">Birth event—birth method, code N</w:t>
              </w:r>
            </w:hyperlink>
          </w:p>
          <w:p>
            <w:r>
              <w:rPr>
                <w:rStyle w:val="row-content"/>
                <w:b/>
              </w:rPr>
              <w:t xml:space="preserve">Data Source</w:t>
            </w:r>
          </w:p>
          <w:p>
            <w:hyperlink w:history="true" r:id="R1c049fdf81364bd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b34cb43c374eb7">
              <w:r>
                <w:rPr>
                  <w:rStyle w:val="Hyperlink"/>
                </w:rPr>
                <w:t xml:space="preserve">Female (pregnant)—tobacco smoking indicator (first twenty weeks of pregnancy), yes/no code N</w:t>
              </w:r>
            </w:hyperlink>
          </w:p>
          <w:p>
            <w:r>
              <w:rPr>
                <w:rStyle w:val="row-content"/>
                <w:b/>
              </w:rPr>
              <w:t xml:space="preserve">Data Source</w:t>
            </w:r>
          </w:p>
          <w:p>
            <w:hyperlink w:history="true" r:id="R2313fd82b56f40c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73e682fab94b66">
              <w:r>
                <w:rPr>
                  <w:rStyle w:val="Hyperlink"/>
                </w:rPr>
                <w:t xml:space="preserve">Female (pregnant)—tobacco smoking indicator (after twenty weeks of pregnancy), yes/no code N</w:t>
              </w:r>
            </w:hyperlink>
          </w:p>
          <w:p>
            <w:r>
              <w:rPr>
                <w:rStyle w:val="row-content"/>
                <w:b/>
              </w:rPr>
              <w:t xml:space="preserve">Data Source</w:t>
            </w:r>
          </w:p>
          <w:p>
            <w:hyperlink w:history="true" r:id="R9e392bef4b2240d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0c8dd00eae4405">
              <w:r>
                <w:rPr>
                  <w:rStyle w:val="Hyperlink"/>
                </w:rPr>
                <w:t xml:space="preserve">Female (pregnant)—number of cigarettes smoked (per day first 20 weeks of pregnancy), number N[NN]</w:t>
              </w:r>
            </w:hyperlink>
          </w:p>
          <w:p>
            <w:r>
              <w:rPr>
                <w:rStyle w:val="row-content"/>
                <w:b/>
              </w:rPr>
              <w:t xml:space="preserve">Data Source</w:t>
            </w:r>
          </w:p>
          <w:p>
            <w:hyperlink w:history="true" r:id="R9af1cd01e2454f6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0581bb9f9843b4">
              <w:r>
                <w:rPr>
                  <w:rStyle w:val="Hyperlink"/>
                </w:rPr>
                <w:t xml:space="preserve">Female (pregnant)—number of cigarettes smoked (per day after 20 weeks of pregnancy), number N[NN]</w:t>
              </w:r>
            </w:hyperlink>
          </w:p>
          <w:p>
            <w:r>
              <w:rPr>
                <w:rStyle w:val="row-content"/>
                <w:b/>
              </w:rPr>
              <w:t xml:space="preserve">Data Source</w:t>
            </w:r>
          </w:p>
          <w:p>
            <w:hyperlink w:history="true" r:id="R02ee88fcdd9049a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06c32757094ad4">
              <w:r>
                <w:rPr>
                  <w:rStyle w:val="Hyperlink"/>
                </w:rPr>
                <w:t xml:space="preserve">Birth event—birth method, code N</w:t>
              </w:r>
            </w:hyperlink>
          </w:p>
          <w:p>
            <w:r>
              <w:rPr>
                <w:rStyle w:val="row-content"/>
                <w:b/>
              </w:rPr>
              <w:t xml:space="preserve">Data Source</w:t>
            </w:r>
          </w:p>
          <w:p>
            <w:hyperlink w:history="true" r:id="R933ede1a9c51493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63e66f36f34f46c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0079b8c1be4eac">
              <w:r>
                <w:rPr>
                  <w:rStyle w:val="Hyperlink"/>
                </w:rPr>
                <w:t xml:space="preserve">Establishment—organisation identifier (Australian), NNX[X]NNNNN</w:t>
              </w:r>
            </w:hyperlink>
          </w:p>
          <w:p>
            <w:r>
              <w:rPr>
                <w:rStyle w:val="row-content"/>
                <w:b/>
              </w:rPr>
              <w:t xml:space="preserve">Data Source</w:t>
            </w:r>
          </w:p>
          <w:p>
            <w:hyperlink w:history="true" r:id="Rf796aef04bca409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2975423c1e4c05">
              <w:r>
                <w:rPr>
                  <w:rStyle w:val="Hyperlink"/>
                </w:rPr>
                <w:t xml:space="preserve">Birth event—state/territory of birth, code N</w:t>
              </w:r>
            </w:hyperlink>
          </w:p>
          <w:p>
            <w:r>
              <w:rPr>
                <w:rStyle w:val="row-content"/>
                <w:b/>
              </w:rPr>
              <w:t xml:space="preserve">Data Source</w:t>
            </w:r>
          </w:p>
          <w:p>
            <w:hyperlink w:history="true" r:id="R3d7bb9727cf84e3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afa0cb16dc45c4">
              <w:r>
                <w:rPr>
                  <w:rStyle w:val="Hyperlink"/>
                </w:rPr>
                <w:t xml:space="preserve">Person—date of birth, DDMMYYYY</w:t>
              </w:r>
            </w:hyperlink>
          </w:p>
          <w:p>
            <w:r>
              <w:rPr>
                <w:rStyle w:val="row-content"/>
                <w:b/>
              </w:rPr>
              <w:t xml:space="preserve">Data Source</w:t>
            </w:r>
          </w:p>
          <w:p>
            <w:hyperlink w:history="true" r:id="R21f20f636d5140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2e7642d1eb4d33">
              <w:r>
                <w:rPr>
                  <w:rStyle w:val="Hyperlink"/>
                </w:rPr>
                <w:t xml:space="preserve">Person—Indigenous status, code N</w:t>
              </w:r>
            </w:hyperlink>
          </w:p>
          <w:p>
            <w:r>
              <w:rPr>
                <w:rStyle w:val="row-content"/>
                <w:b/>
              </w:rPr>
              <w:t xml:space="preserve">Data Source</w:t>
            </w:r>
          </w:p>
          <w:p>
            <w:hyperlink w:history="true" r:id="Rf1375c979b45463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271c6a67b84801">
              <w:r>
                <w:rPr>
                  <w:rStyle w:val="Hyperlink"/>
                </w:rPr>
                <w:t xml:space="preserve">Person—area of usual residence, geographical location code (ASGC 2010) NNNNN</w:t>
              </w:r>
            </w:hyperlink>
          </w:p>
          <w:p>
            <w:r>
              <w:rPr>
                <w:rStyle w:val="row-content"/>
                <w:b/>
              </w:rPr>
              <w:t xml:space="preserve">Data Source</w:t>
            </w:r>
          </w:p>
          <w:p>
            <w:hyperlink w:history="true" r:id="Rc272e2ec016b417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 proxy. The numerator for the proxy indicator is the number of women who gave birth and reported smoking at any time in pregnancy. The denominator is the total number of women who gave birth.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The aspirational indicator has two parts:</w:t>
            </w:r>
            <w:r>
              <w:br/>
            </w:r>
            <w:r>
              <w:rPr>
                <w:rStyle w:val="row-content-rich-text"/>
              </w:rPr>
              <w:t xml:space="preserve">(a) among all women who gave birth, the proportion who reported smoking tobacco in the first 20 weeks of pregnancy, and </w:t>
            </w:r>
            <w:r>
              <w:br/>
            </w:r>
            <w:r>
              <w:rPr>
                <w:rStyle w:val="row-content-rich-text"/>
              </w:rPr>
              <w:t xml:space="preserve">(b) among women who reported smoking, the proportion who reported smoking after 20 weeks of pregnancy.</w:t>
            </w:r>
          </w:p>
          <w:p>
            <w:pPr>
              <w:spacing w:after="160"/>
            </w:pPr>
            <w:r>
              <w:rPr>
                <w:rStyle w:val="row-content-rich-text"/>
              </w:rPr>
              <w:t xml:space="preserve">Data elements are from the Perinatal national minimum data set (NMDS) or have been provided as voluntary non-standardised items by the states and territories.</w:t>
            </w:r>
          </w:p>
          <w:p>
            <w:pPr>
              <w:spacing w:after="160"/>
            </w:pPr>
            <w:r>
              <w:rPr>
                <w:rStyle w:val="row-content-rich-text"/>
              </w:rPr>
              <w:t xml:space="preserve">Standardised data collection for smoking in pregnancy commenced for births from July 2010. This will enable reporting against parts (a) among all women who gave birth the proportion who reported smoking tobacco in the first 20 weeks of pregnancy and (b) among all women who gave birth the proportion who reported smoking after 20 weeks of pregnancy, of the indicator in future, but data are not available to report on this indicator for 2004–09.</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Smoking refers to the use of cigarettes or inhaled tobacco.</w:t>
            </w:r>
          </w:p>
          <w:p>
            <w:pPr/>
            <w:r>
              <w:rPr>
                <w:rStyle w:val="row-content-rich-text"/>
              </w:rPr>
              <w:t xml:space="preserve">National Perinatal Data Collection (NPDC) data on smoking status and/or smoking quantity (number of cigarettes smoked) have been collected from NSW, Qld, SA and ACT since 2001, and progressively from all other jurisdictions. These data have been used to produce this proxy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fc6b06b0514bc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98eef40af7486d">
              <w:r>
                <w:rPr>
                  <w:rStyle w:val="Hyperlink"/>
                </w:rPr>
                <w:t xml:space="preserve">National Core Maternity Indicators: PI 01—Tobacco smoking in pregnancy for all women giving birth (2016)</w:t>
              </w:r>
            </w:hyperlink>
          </w:p>
          <w:p>
            <w:pPr>
              <w:pStyle w:val="registration-status"/>
              <w:spacing w:before="0" w:after="0"/>
            </w:pPr>
            <w:hyperlink w:history="true" r:id="R42173e2f147e42aa">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c7247de811e5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557104</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f95c94962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47de811e54935" /><Relationship Type="http://schemas.openxmlformats.org/officeDocument/2006/relationships/header" Target="/word/header1.xml" Id="Rc5573e43c6594960" /><Relationship Type="http://schemas.openxmlformats.org/officeDocument/2006/relationships/settings" Target="/word/settings.xml" Id="Rb57b236d563c4824" /><Relationship Type="http://schemas.openxmlformats.org/officeDocument/2006/relationships/styles" Target="/word/styles.xml" Id="Rce27e3ceabf4458e" /><Relationship Type="http://schemas.openxmlformats.org/officeDocument/2006/relationships/numbering" Target="/word/numbering.xml" Id="Rb43cb8acdb24439f" /><Relationship Type="http://schemas.openxmlformats.org/officeDocument/2006/relationships/hyperlink" Target="https://meteor-uat.aihw.gov.au/RegistrationAuthority/14" TargetMode="External" Id="R96a202fe310a4748" /><Relationship Type="http://schemas.openxmlformats.org/officeDocument/2006/relationships/hyperlink" Target="https://meteor-uat.aihw.gov.au/content/557076" TargetMode="External" Id="R0250e641066f4b60" /><Relationship Type="http://schemas.openxmlformats.org/officeDocument/2006/relationships/hyperlink" Target="https://meteor-uat.aihw.gov.au/RegistrationAuthority/14" TargetMode="External" Id="Rd6f7cc518cb7453f" /><Relationship Type="http://schemas.openxmlformats.org/officeDocument/2006/relationships/hyperlink" Target="https://meteor-uat.aihw.gov.au/content/295349" TargetMode="External" Id="R56057248a7d245ca" /><Relationship Type="http://schemas.openxmlformats.org/officeDocument/2006/relationships/hyperlink" Target="https://meteor-uat.aihw.gov.au/content/392479" TargetMode="External" Id="R1c049fdf81364bd0" /><Relationship Type="http://schemas.openxmlformats.org/officeDocument/2006/relationships/hyperlink" Target="https://meteor-uat.aihw.gov.au/content/365404" TargetMode="External" Id="R59b34cb43c374eb7" /><Relationship Type="http://schemas.openxmlformats.org/officeDocument/2006/relationships/hyperlink" Target="https://meteor-uat.aihw.gov.au/content/392479" TargetMode="External" Id="R2313fd82b56f40cc" /><Relationship Type="http://schemas.openxmlformats.org/officeDocument/2006/relationships/hyperlink" Target="https://meteor-uat.aihw.gov.au/content/365417" TargetMode="External" Id="R1473e682fab94b66" /><Relationship Type="http://schemas.openxmlformats.org/officeDocument/2006/relationships/hyperlink" Target="https://meteor-uat.aihw.gov.au/content/392479" TargetMode="External" Id="R9e392bef4b2240d3" /><Relationship Type="http://schemas.openxmlformats.org/officeDocument/2006/relationships/hyperlink" Target="https://meteor-uat.aihw.gov.au/content/365441" TargetMode="External" Id="R110c8dd00eae4405" /><Relationship Type="http://schemas.openxmlformats.org/officeDocument/2006/relationships/hyperlink" Target="https://meteor-uat.aihw.gov.au/content/392479" TargetMode="External" Id="R9af1cd01e2454f6c" /><Relationship Type="http://schemas.openxmlformats.org/officeDocument/2006/relationships/hyperlink" Target="https://meteor-uat.aihw.gov.au/content/365445" TargetMode="External" Id="R790581bb9f9843b4" /><Relationship Type="http://schemas.openxmlformats.org/officeDocument/2006/relationships/hyperlink" Target="https://meteor-uat.aihw.gov.au/content/392479" TargetMode="External" Id="R02ee88fcdd9049a0" /><Relationship Type="http://schemas.openxmlformats.org/officeDocument/2006/relationships/hyperlink" Target="https://meteor-uat.aihw.gov.au/content/295349" TargetMode="External" Id="R3e06c32757094ad4" /><Relationship Type="http://schemas.openxmlformats.org/officeDocument/2006/relationships/hyperlink" Target="https://meteor-uat.aihw.gov.au/content/392479" TargetMode="External" Id="R933ede1a9c51493a" /><Relationship Type="http://schemas.openxmlformats.org/officeDocument/2006/relationships/hyperlink" Target="https://meteor-uat.aihw.gov.au/content/392479" TargetMode="External" Id="R63e66f36f34f46ce" /><Relationship Type="http://schemas.openxmlformats.org/officeDocument/2006/relationships/hyperlink" Target="https://meteor-uat.aihw.gov.au/content/269973" TargetMode="External" Id="R870079b8c1be4eac" /><Relationship Type="http://schemas.openxmlformats.org/officeDocument/2006/relationships/hyperlink" Target="https://meteor-uat.aihw.gov.au/content/392479" TargetMode="External" Id="Rf796aef04bca4092" /><Relationship Type="http://schemas.openxmlformats.org/officeDocument/2006/relationships/hyperlink" Target="https://meteor-uat.aihw.gov.au/content/270151" TargetMode="External" Id="R3a2975423c1e4c05" /><Relationship Type="http://schemas.openxmlformats.org/officeDocument/2006/relationships/hyperlink" Target="https://meteor-uat.aihw.gov.au/content/392479" TargetMode="External" Id="R3d7bb9727cf84e32" /><Relationship Type="http://schemas.openxmlformats.org/officeDocument/2006/relationships/hyperlink" Target="https://meteor-uat.aihw.gov.au/content/287007" TargetMode="External" Id="Ra8afa0cb16dc45c4" /><Relationship Type="http://schemas.openxmlformats.org/officeDocument/2006/relationships/hyperlink" Target="https://meteor-uat.aihw.gov.au/content/392479" TargetMode="External" Id="R21f20f636d51407e" /><Relationship Type="http://schemas.openxmlformats.org/officeDocument/2006/relationships/hyperlink" Target="https://meteor-uat.aihw.gov.au/content/291036" TargetMode="External" Id="R942e7642d1eb4d33" /><Relationship Type="http://schemas.openxmlformats.org/officeDocument/2006/relationships/hyperlink" Target="https://meteor-uat.aihw.gov.au/content/392479" TargetMode="External" Id="Rf1375c979b454634" /><Relationship Type="http://schemas.openxmlformats.org/officeDocument/2006/relationships/hyperlink" Target="https://meteor-uat.aihw.gov.au/content/426285" TargetMode="External" Id="Rd2271c6a67b84801" /><Relationship Type="http://schemas.openxmlformats.org/officeDocument/2006/relationships/hyperlink" Target="https://meteor-uat.aihw.gov.au/content/392479" TargetMode="External" Id="Rc272e2ec016b4175" /><Relationship Type="http://schemas.openxmlformats.org/officeDocument/2006/relationships/hyperlink" Target="https://meteor-uat.aihw.gov.au/content/392479" TargetMode="External" Id="R53fc6b06b0514bcb" /><Relationship Type="http://schemas.openxmlformats.org/officeDocument/2006/relationships/hyperlink" Target="https://meteor-uat.aihw.gov.au/content/613173" TargetMode="External" Id="Re298eef40af7486d" /><Relationship Type="http://schemas.openxmlformats.org/officeDocument/2006/relationships/hyperlink" Target="https://meteor-uat.aihw.gov.au/RegistrationAuthority/14" TargetMode="External" Id="R42173e2f147e42aa" /></Relationships>
</file>

<file path=word/_rels/header1.xml.rels>&#65279;<?xml version="1.0" encoding="utf-8"?><Relationships xmlns="http://schemas.openxmlformats.org/package/2006/relationships"><Relationship Type="http://schemas.openxmlformats.org/officeDocument/2006/relationships/image" Target="/media/image.png" Id="R98af95c949624d67" /></Relationships>
</file>