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63046537a4631" /></Relationships>
</file>

<file path=word/document.xml><?xml version="1.0" encoding="utf-8"?>
<w:document xmlns:r="http://schemas.openxmlformats.org/officeDocument/2006/relationships" xmlns:w="http://schemas.openxmlformats.org/wordprocessingml/2006/main">
  <w:body>
    <w:p>
      <w:pPr>
        <w:pStyle w:val="Title"/>
      </w:pPr>
      <w:r>
        <w:t>Carer household authorisation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01ad3e960436f">
              <w:r>
                <w:rPr>
                  <w:rStyle w:val="Hyperlink"/>
                  <w:color w:val="244061"/>
                </w:rPr>
                <w:t xml:space="preserve">Community Services (retired)</w:t>
              </w:r>
            </w:hyperlink>
            <w:r>
              <w:rPr>
                <w:rStyle w:val="row-content"/>
                <w:color w:val="244061"/>
              </w:rPr>
              <w:t xml:space="preserve">, Recorded 04/04/2014</w:t>
            </w:r>
          </w:p>
          <w:p>
            <w:pPr>
              <w:spacing w:before="0" w:after="0"/>
            </w:pPr>
            <w:hyperlink w:history="true" r:id="Rf34455912c7742d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authorised types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Foster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Relative/kinship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foster and relative/kinship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Provisionally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Respite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Long term guardianship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Foster care only</w:t>
            </w:r>
          </w:p>
          <w:p>
            <w:pPr>
              <w:spacing w:after="160"/>
            </w:pPr>
            <w:r>
              <w:rPr>
                <w:rStyle w:val="row-content-rich-text"/>
              </w:rPr>
              <w:t xml:space="preserve">Carers who have been screened/authorised only for the purpose of having a foster child placed with them. Foster care is where the carer is authorised and reimbursed (or was offered but declined reimbursement) by the state/territory and supported by an approved agency. There are varying degrees of reimbursement made to foster carers.</w:t>
            </w:r>
          </w:p>
          <w:p>
            <w:pPr>
              <w:spacing w:after="160"/>
            </w:pPr>
            <w:r>
              <w:rPr>
                <w:rStyle w:val="row-content-rich-text"/>
              </w:rPr>
              <w:t xml:space="preserve">CODE 2   Relative/kinship care only</w:t>
            </w:r>
          </w:p>
          <w:p>
            <w:pPr>
              <w:spacing w:after="160"/>
            </w:pPr>
            <w:r>
              <w:rPr>
                <w:rStyle w:val="row-content-rich-text"/>
              </w:rPr>
              <w:t xml:space="preserve">Carers who have been screened/authorised only for the purpose of having relative(s)/kin  placed with them. Relative/kinship care is where the caregiver is a relative (other than parents), considered to</w:t>
            </w:r>
            <w:r>
              <w:br/>
            </w:r>
            <w:r>
              <w:rPr>
                <w:rStyle w:val="row-content-rich-text"/>
              </w:rPr>
              <w:t xml:space="preserve">be family or a close friend, or is a member of the child or young person’s community (in accordance with their culture) who is reimbursed (or who has been offered but declined reimbursement) by the state/ 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3   Both foster and relative/kinship care</w:t>
            </w:r>
          </w:p>
          <w:p>
            <w:pPr>
              <w:spacing w:after="160"/>
            </w:pPr>
            <w:r>
              <w:rPr>
                <w:rStyle w:val="row-content-rich-text"/>
              </w:rPr>
              <w:t xml:space="preserve">Carers who have been screened/authorised for the purpose of having foster children and relatives/kin placed with them.</w:t>
            </w:r>
          </w:p>
          <w:p>
            <w:pPr>
              <w:spacing w:after="160"/>
            </w:pPr>
            <w:r>
              <w:rPr>
                <w:rStyle w:val="row-content-rich-text"/>
              </w:rPr>
              <w:t xml:space="preserve">CODE 4   Provisionally approved</w:t>
            </w:r>
          </w:p>
          <w:p>
            <w:pPr>
              <w:spacing w:after="160"/>
            </w:pPr>
            <w:r>
              <w:rPr>
                <w:rStyle w:val="row-content-rich-text"/>
              </w:rPr>
              <w:t xml:space="preserve">Households that have received provisional authorisation (which may be in order to facilitate a placement), whilst formal approval/registration is being finalised. This code should only be used if the type of provisional authorisation is not recorded until the approval/registration process is finalised.</w:t>
            </w:r>
          </w:p>
          <w:p>
            <w:pPr>
              <w:spacing w:after="160"/>
            </w:pPr>
            <w:r>
              <w:rPr>
                <w:rStyle w:val="row-content-rich-text"/>
              </w:rPr>
              <w:t xml:space="preserve">CODE 5   Respite only</w:t>
            </w:r>
          </w:p>
          <w:p>
            <w:pPr>
              <w:spacing w:after="160"/>
            </w:pPr>
            <w:r>
              <w:rPr>
                <w:rStyle w:val="row-content-rich-text"/>
              </w:rPr>
              <w:t xml:space="preserve">Respite care is a form of out-of-home care that is used to provide short-term accommodation for children and young people where the intention is for the child to return to their prior place of residence. Respite placements include:      </w:t>
            </w:r>
          </w:p>
          <w:p>
            <w:pPr>
              <w:spacing w:after="160"/>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r>
              <w:br/>
            </w:r>
            <w:r>
              <w:rPr>
                <w:rStyle w:val="row-content-rich-text"/>
              </w:rPr>
              <w:t xml:space="preserve">       </w:t>
            </w:r>
            <w:r>
              <w:br/>
            </w:r>
            <w:r>
              <w:rPr>
                <w:rStyle w:val="row-content-rich-text"/>
              </w:rPr>
              <w:t xml:space="preserve">Respite from placement, where a child spends regular, short and agreed periods of time with another carer other than their primary carer.</w:t>
            </w:r>
          </w:p>
          <w:p>
            <w:pPr>
              <w:spacing w:after="160"/>
            </w:pPr>
            <w:r>
              <w:rPr>
                <w:rStyle w:val="row-content-rich-text"/>
              </w:rPr>
              <w:t xml:space="preserve">CODE 6   Long term guardianship</w:t>
            </w:r>
          </w:p>
          <w:p>
            <w:pPr>
              <w:spacing w:after="160"/>
            </w:pPr>
            <w:r>
              <w:rPr>
                <w:rStyle w:val="row-content-rich-text"/>
              </w:rPr>
              <w:t xml:space="preserve">Carers who have been screened/authorised only for the purpose of having a child placed with them under a permanent care order and/or other order where parental responsibility is transferred to a third party.</w:t>
            </w:r>
          </w:p>
          <w:p>
            <w:pPr>
              <w:spacing w:after="160"/>
            </w:pPr>
            <w:r>
              <w:rPr>
                <w:rStyle w:val="row-content-rich-text"/>
              </w:rPr>
              <w:t xml:space="preserve">CODE 99   Not stated/inadequately described</w:t>
            </w:r>
          </w:p>
          <w:p>
            <w:pPr/>
            <w:r>
              <w:rPr>
                <w:rStyle w:val="row-content-rich-text"/>
              </w:rPr>
              <w:t xml:space="preserve">Is used when the authorisation type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61b27e42334a4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w:t>
            </w:r>
            <w:r>
              <w:rPr>
                <w:rStyle w:val="row-content-rich-text"/>
              </w:rPr>
              <w:t xml:space="preserve">–13</w:t>
            </w:r>
            <w:r>
              <w:rPr>
                <w:rStyle w:val="row-content-rich-text"/>
              </w:rPr>
              <w:t xml:space="preserv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0932db0b404b4b">
              <w:r>
                <w:rPr>
                  <w:rStyle w:val="Hyperlink"/>
                </w:rPr>
                <w:t xml:space="preserve">Carer household—care authorisation type, code N[N]</w:t>
              </w:r>
            </w:hyperlink>
          </w:p>
          <w:p>
            <w:pPr>
              <w:pStyle w:val="registration-status"/>
              <w:spacing w:before="0" w:after="0"/>
            </w:pPr>
            <w:hyperlink w:history="true" r:id="R2a298d0c85074d1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a6da9300af54f78">
              <w:r>
                <w:rPr>
                  <w:rStyle w:val="Hyperlink"/>
                  <w:color w:val="244061"/>
                </w:rPr>
                <w:t xml:space="preserve">Community Services (retired)</w:t>
              </w:r>
            </w:hyperlink>
            <w:r>
              <w:rPr>
                <w:rStyle w:val="row-content"/>
                <w:color w:val="244061"/>
              </w:rPr>
              <w:t xml:space="preserve">, Recorded 28/02/2014</w:t>
            </w:r>
          </w:p>
          <w:p>
            <w:r>
              <w:br/>
            </w:r>
          </w:p>
        </w:tc>
      </w:tr>
    </w:tbl>
    <w:p>
      <w:r>
        <w:br/>
      </w:r>
    </w:p>
    <w:sectPr>
      <w:footerReference xmlns:r="http://schemas.openxmlformats.org/officeDocument/2006/relationships" w:type="default" r:id="Rbc27edc0dce2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dd1e9f7af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7edc0dce24cfd" /><Relationship Type="http://schemas.openxmlformats.org/officeDocument/2006/relationships/header" Target="/word/header1.xml" Id="R5f3c698e3c4e418f" /><Relationship Type="http://schemas.openxmlformats.org/officeDocument/2006/relationships/settings" Target="/word/settings.xml" Id="R1ceb44b3ce6747b1" /><Relationship Type="http://schemas.openxmlformats.org/officeDocument/2006/relationships/styles" Target="/word/styles.xml" Id="R748f4c74f6bb4678" /><Relationship Type="http://schemas.openxmlformats.org/officeDocument/2006/relationships/hyperlink" Target="https://meteor-uat.aihw.gov.au/RegistrationAuthority/3" TargetMode="External" Id="R16a01ad3e960436f" /><Relationship Type="http://schemas.openxmlformats.org/officeDocument/2006/relationships/hyperlink" Target="https://meteor-uat.aihw.gov.au/RegistrationAuthority/1" TargetMode="External" Id="Rf34455912c7742dd" /><Relationship Type="http://schemas.openxmlformats.org/officeDocument/2006/relationships/hyperlink" Target="https://meteor-uat.aihw.gov.au/content/246013" TargetMode="External" Id="R3b61b27e42334a48" /><Relationship Type="http://schemas.openxmlformats.org/officeDocument/2006/relationships/hyperlink" Target="https://meteor-uat.aihw.gov.au/content/531748" TargetMode="External" Id="Rd90932db0b404b4b" /><Relationship Type="http://schemas.openxmlformats.org/officeDocument/2006/relationships/hyperlink" Target="https://meteor-uat.aihw.gov.au/RegistrationAuthority/1" TargetMode="External" Id="R2a298d0c85074d14" /><Relationship Type="http://schemas.openxmlformats.org/officeDocument/2006/relationships/hyperlink" Target="https://meteor-uat.aihw.gov.au/RegistrationAuthority/3" TargetMode="External" Id="R2a6da9300af54f78" /></Relationships>
</file>

<file path=word/_rels/header1.xml.rels>&#65279;<?xml version="1.0" encoding="utf-8"?><Relationships xmlns="http://schemas.openxmlformats.org/package/2006/relationships"><Relationship Type="http://schemas.openxmlformats.org/officeDocument/2006/relationships/image" Target="/media/image.png" Id="Rd4ddd1e9f7af4c47" /></Relationships>
</file>