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4f1c56e634b80"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39de1d53945b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9931560ce942a8">
              <w:r>
                <w:rPr>
                  <w:rStyle w:val="Hyperlink"/>
                </w:rPr>
                <w:t xml:space="preserve">Person and provider identification in healthcare National Best Practice Data Set</w:t>
              </w:r>
            </w:hyperlink>
          </w:p>
          <w:p>
            <w:pPr>
              <w:pStyle w:val="registration-status"/>
              <w:spacing w:before="0" w:after="0"/>
            </w:pPr>
            <w:hyperlink w:history="true" r:id="Rdc024e8fa54b4074">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ef960607c74cb5">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ea26eeb1f54dc0">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1f381deb41034d87">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387e2b1423f4234">
                    <w:r>
                      <w:rPr>
                        <w:rStyle w:val="Hyperlink"/>
                      </w:rPr>
                      <w:t xml:space="preserve">Person—given name, text X[X(39)]</w:t>
                    </w:r>
                  </w:hyperlink>
                </w:p>
                <w:p>
                  <w:r>
                    <w:rPr>
                      <w:b/>
                      <w:i/>
                      <w:color w:val="333333"/>
                    </w:rPr>
                    <w:t xml:space="preserve">DSS specific information:</w:t>
                  </w:r>
                </w:p>
                <w:p>
                  <w:r>
                    <w:t xml:space="preserve">The response to </w:t>
                  </w:r>
                  <w:hyperlink w:history="true" r:id="Rfe08e2ef87584f47">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2edeabaf5ce4e2d">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10980f953d6043e4">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d9c2fbd6a9e424c">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2d9c208aa67439f">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df93fc9f2cb648dc">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a1381c66044540">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93f6d9aca4644e5">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0908fd3a28de4728">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804495ef0644b6">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94981e20cd443fd">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18f250d5614b4194">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851b94a5bfe4820">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d889231d7fb47ca">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7767ec6ca7e24988">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3486a94d8234e1a">
                    <w:r>
                      <w:rPr>
                        <w:rStyle w:val="Hyperlink"/>
                      </w:rPr>
                      <w:t xml:space="preserve">Person—name usage type end date, DDMMYYYY</w:t>
                    </w:r>
                  </w:hyperlink>
                </w:p>
                <w:p>
                  <w:r>
                    <w:rPr>
                      <w:b/>
                      <w:i/>
                      <w:color w:val="333333"/>
                    </w:rPr>
                    <w:t xml:space="preserve">Conditional obligation:</w:t>
                  </w:r>
                </w:p>
                <w:p>
                  <w:r>
                    <w:t xml:space="preserve">Conditional on </w:t>
                  </w:r>
                  <w:hyperlink w:history="true" r:id="Rc92d4066167d4d89">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02d8f2700b24c61">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0f49461bd2e4726">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a797051120f40fe">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ba58bafb4e54786">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cef6584b9d14f5e">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dc88a63fded41ef">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b6b74b990c401d">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a9835940e3443a8">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16327ea8643418c">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daebcd00fc4208">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6d98ad8218d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05ccb220e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98ad8218d43ad" /><Relationship Type="http://schemas.openxmlformats.org/officeDocument/2006/relationships/header" Target="/word/header1.xml" Id="Re235178832a54322" /><Relationship Type="http://schemas.openxmlformats.org/officeDocument/2006/relationships/settings" Target="/word/settings.xml" Id="Ra7fa2c2475be4b96" /><Relationship Type="http://schemas.openxmlformats.org/officeDocument/2006/relationships/styles" Target="/word/styles.xml" Id="Rf08a7e38356243e4" /><Relationship Type="http://schemas.openxmlformats.org/officeDocument/2006/relationships/hyperlink" Target="https://meteor-uat.aihw.gov.au/RegistrationAuthority/14" TargetMode="External" Id="R55e39de1d53945bf" /><Relationship Type="http://schemas.openxmlformats.org/officeDocument/2006/relationships/hyperlink" Target="https://meteor-uat.aihw.gov.au/content/529511" TargetMode="External" Id="R269931560ce942a8" /><Relationship Type="http://schemas.openxmlformats.org/officeDocument/2006/relationships/hyperlink" Target="https://meteor-uat.aihw.gov.au/RegistrationAuthority/14" TargetMode="External" Id="Rdc024e8fa54b4074" /><Relationship Type="http://schemas.openxmlformats.org/officeDocument/2006/relationships/hyperlink" Target="https://meteor-uat.aihw.gov.au/content/613313" TargetMode="External" Id="Rf4ef960607c74cb5" /><Relationship Type="http://schemas.openxmlformats.org/officeDocument/2006/relationships/hyperlink" Target="https://meteor-uat.aihw.gov.au/content/613323" TargetMode="External" Id="Radea26eeb1f54dc0" /><Relationship Type="http://schemas.openxmlformats.org/officeDocument/2006/relationships/hyperlink" Target="https://meteor-uat.aihw.gov.au/content/613313" TargetMode="External" Id="R1f381deb41034d87" /><Relationship Type="http://schemas.openxmlformats.org/officeDocument/2006/relationships/hyperlink" Target="https://meteor-uat.aihw.gov.au/content/613340" TargetMode="External" Id="R1387e2b1423f4234" /><Relationship Type="http://schemas.openxmlformats.org/officeDocument/2006/relationships/hyperlink" Target="https://meteor-uat.aihw.gov.au/content/573052" TargetMode="External" Id="Rfe08e2ef87584f47" /><Relationship Type="http://schemas.openxmlformats.org/officeDocument/2006/relationships/hyperlink" Target="https://meteor-uat.aihw.gov.au/content/613356" TargetMode="External" Id="Rd2edeabaf5ce4e2d" /><Relationship Type="http://schemas.openxmlformats.org/officeDocument/2006/relationships/hyperlink" Target="https://meteor-uat.aihw.gov.au/content/613340" TargetMode="External" Id="R10980f953d6043e4" /><Relationship Type="http://schemas.openxmlformats.org/officeDocument/2006/relationships/hyperlink" Target="https://meteor-uat.aihw.gov.au/content/520790" TargetMode="External" Id="R5d9c2fbd6a9e424c" /><Relationship Type="http://schemas.openxmlformats.org/officeDocument/2006/relationships/hyperlink" Target="https://meteor-uat.aihw.gov.au/content/520826" TargetMode="External" Id="R12d9c208aa67439f" /><Relationship Type="http://schemas.openxmlformats.org/officeDocument/2006/relationships/hyperlink" Target="https://meteor-uat.aihw.gov.au/content/520790" TargetMode="External" Id="Rdf93fc9f2cb648dc" /><Relationship Type="http://schemas.openxmlformats.org/officeDocument/2006/relationships/hyperlink" Target="https://meteor-uat.aihw.gov.au/content/613331" TargetMode="External" Id="R50a1381c66044540" /><Relationship Type="http://schemas.openxmlformats.org/officeDocument/2006/relationships/hyperlink" Target="https://meteor-uat.aihw.gov.au/content/521031" TargetMode="External" Id="R093f6d9aca4644e5" /><Relationship Type="http://schemas.openxmlformats.org/officeDocument/2006/relationships/hyperlink" Target="https://meteor-uat.aihw.gov.au/content/613331" TargetMode="External" Id="R0908fd3a28de4728" /><Relationship Type="http://schemas.openxmlformats.org/officeDocument/2006/relationships/hyperlink" Target="https://meteor-uat.aihw.gov.au/content/613362" TargetMode="External" Id="Re7804495ef0644b6" /><Relationship Type="http://schemas.openxmlformats.org/officeDocument/2006/relationships/hyperlink" Target="https://meteor-uat.aihw.gov.au/content/613369" TargetMode="External" Id="R894981e20cd443fd" /><Relationship Type="http://schemas.openxmlformats.org/officeDocument/2006/relationships/hyperlink" Target="https://meteor-uat.aihw.gov.au/content/613362" TargetMode="External" Id="R18f250d5614b4194" /><Relationship Type="http://schemas.openxmlformats.org/officeDocument/2006/relationships/hyperlink" Target="https://meteor-uat.aihw.gov.au/content/521079" TargetMode="External" Id="R8851b94a5bfe4820" /><Relationship Type="http://schemas.openxmlformats.org/officeDocument/2006/relationships/hyperlink" Target="https://meteor-uat.aihw.gov.au/content/646002" TargetMode="External" Id="R6d889231d7fb47ca" /><Relationship Type="http://schemas.openxmlformats.org/officeDocument/2006/relationships/hyperlink" Target="https://meteor-uat.aihw.gov.au/content/521079" TargetMode="External" Id="R7767ec6ca7e24988" /><Relationship Type="http://schemas.openxmlformats.org/officeDocument/2006/relationships/hyperlink" Target="https://meteor-uat.aihw.gov.au/content/646008" TargetMode="External" Id="R13486a94d8234e1a" /><Relationship Type="http://schemas.openxmlformats.org/officeDocument/2006/relationships/hyperlink" Target="https://meteor-uat.aihw.gov.au/content/521079" TargetMode="External" Id="Rc92d4066167d4d89" /><Relationship Type="http://schemas.openxmlformats.org/officeDocument/2006/relationships/hyperlink" Target="https://meteor-uat.aihw.gov.au/content/294429" TargetMode="External" Id="R802d8f2700b24c61" /><Relationship Type="http://schemas.openxmlformats.org/officeDocument/2006/relationships/hyperlink" Target="https://meteor-uat.aihw.gov.au/content/519499" TargetMode="External" Id="R50f49461bd2e4726" /><Relationship Type="http://schemas.openxmlformats.org/officeDocument/2006/relationships/hyperlink" Target="https://meteor-uat.aihw.gov.au/content/521133" TargetMode="External" Id="R9a797051120f40fe" /><Relationship Type="http://schemas.openxmlformats.org/officeDocument/2006/relationships/hyperlink" Target="https://meteor-uat.aihw.gov.au/content/618588" TargetMode="External" Id="Reba58bafb4e54786" /><Relationship Type="http://schemas.openxmlformats.org/officeDocument/2006/relationships/hyperlink" Target="https://meteor-uat.aihw.gov.au/content/528167" TargetMode="External" Id="R4cef6584b9d14f5e" /><Relationship Type="http://schemas.openxmlformats.org/officeDocument/2006/relationships/hyperlink" Target="https://meteor-uat.aihw.gov.au/content/521140" TargetMode="External" Id="R0dc88a63fded41ef" /><Relationship Type="http://schemas.openxmlformats.org/officeDocument/2006/relationships/hyperlink" Target="https://meteor-uat.aihw.gov.au/content/521161" TargetMode="External" Id="Ra9b6b74b990c401d" /><Relationship Type="http://schemas.openxmlformats.org/officeDocument/2006/relationships/hyperlink" Target="https://meteor-uat.aihw.gov.au/content/521168" TargetMode="External" Id="R0a9835940e3443a8" /><Relationship Type="http://schemas.openxmlformats.org/officeDocument/2006/relationships/hyperlink" Target="https://meteor-uat.aihw.gov.au/content/294429" TargetMode="External" Id="R516327ea8643418c" /><Relationship Type="http://schemas.openxmlformats.org/officeDocument/2006/relationships/hyperlink" Target="https://meteor-uat.aihw.gov.au/content/521205" TargetMode="External" Id="R34daebcd00fc4208" /></Relationships>
</file>

<file path=word/_rels/header1.xml.rels>&#65279;<?xml version="1.0" encoding="utf-8"?><Relationships xmlns="http://schemas.openxmlformats.org/package/2006/relationships"><Relationship Type="http://schemas.openxmlformats.org/officeDocument/2006/relationships/image" Target="/media/image.png" Id="R17405ccb220e4792" /></Relationships>
</file>