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62cef22d4c4e06"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752568dea49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e8c6122b774c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41fca92364927">
              <w:r>
                <w:rPr>
                  <w:rStyle w:val="Hyperlink"/>
                </w:rPr>
                <w:t xml:space="preserve">Stronger Futures Northern Territory: Ear, nose and throat (ENT) services DSS, 2012</w:t>
              </w:r>
            </w:hyperlink>
          </w:p>
          <w:p>
            <w:pPr>
              <w:pStyle w:val="registration-status"/>
              <w:spacing w:before="0" w:after="0"/>
            </w:pPr>
            <w:hyperlink w:history="true" r:id="R7bfc4cffcac44bc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dd0f5381d4b40ce">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f437370f3843ff">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fc28229ad454528">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58779e9acae4a42">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207f12483ad426b">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5b3436734384f5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8ad6bb7c8414565">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3bc0d326cca444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0c9a7b60e3c4fd6">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f0907fe4c7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ad6950198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0907fe4c741d8" /><Relationship Type="http://schemas.openxmlformats.org/officeDocument/2006/relationships/header" Target="/word/header1.xml" Id="R20cad80c6bd149b0" /><Relationship Type="http://schemas.openxmlformats.org/officeDocument/2006/relationships/settings" Target="/word/settings.xml" Id="Rc5844c0ce72f40e8" /><Relationship Type="http://schemas.openxmlformats.org/officeDocument/2006/relationships/styles" Target="/word/styles.xml" Id="R9b4341689e064388" /><Relationship Type="http://schemas.openxmlformats.org/officeDocument/2006/relationships/numbering" Target="/word/numbering.xml" Id="R4cafdce58b2442b5" /><Relationship Type="http://schemas.openxmlformats.org/officeDocument/2006/relationships/hyperlink" Target="https://meteor-uat.aihw.gov.au/RegistrationAuthority/9" TargetMode="External" Id="Rfa6752568dea4978" /><Relationship Type="http://schemas.openxmlformats.org/officeDocument/2006/relationships/hyperlink" Target="https://meteor-uat.aihw.gov.au/content/246013" TargetMode="External" Id="R63e8c6122b774c7c" /><Relationship Type="http://schemas.openxmlformats.org/officeDocument/2006/relationships/hyperlink" Target="https://meteor-uat.aihw.gov.au/content/496338" TargetMode="External" Id="R42741fca92364927" /><Relationship Type="http://schemas.openxmlformats.org/officeDocument/2006/relationships/hyperlink" Target="https://meteor-uat.aihw.gov.au/RegistrationAuthority/9" TargetMode="External" Id="R7bfc4cffcac44bce" /><Relationship Type="http://schemas.openxmlformats.org/officeDocument/2006/relationships/hyperlink" Target="https://meteor-uat.aihw.gov.au/content/507610" TargetMode="External" Id="R8dd0f5381d4b40ce" /><Relationship Type="http://schemas.openxmlformats.org/officeDocument/2006/relationships/hyperlink" Target="https://meteor-uat.aihw.gov.au/content/507630" TargetMode="External" Id="R57f437370f3843ff" /><Relationship Type="http://schemas.openxmlformats.org/officeDocument/2006/relationships/hyperlink" Target="https://meteor-uat.aihw.gov.au/content/527660" TargetMode="External" Id="R8fc28229ad454528" /><Relationship Type="http://schemas.openxmlformats.org/officeDocument/2006/relationships/hyperlink" Target="https://meteor-uat.aihw.gov.au/content/453734" TargetMode="External" Id="Rf58779e9acae4a42" /><Relationship Type="http://schemas.openxmlformats.org/officeDocument/2006/relationships/hyperlink" Target="https://meteor-uat.aihw.gov.au/content/453750" TargetMode="External" Id="R2207f12483ad426b" /><Relationship Type="http://schemas.openxmlformats.org/officeDocument/2006/relationships/hyperlink" Target="https://meteor-uat.aihw.gov.au/content/287007" TargetMode="External" Id="Rb5b3436734384f5f" /><Relationship Type="http://schemas.openxmlformats.org/officeDocument/2006/relationships/hyperlink" Target="https://meteor-uat.aihw.gov.au/content/521492" TargetMode="External" Id="Ra8ad6bb7c8414565" /><Relationship Type="http://schemas.openxmlformats.org/officeDocument/2006/relationships/hyperlink" Target="https://meteor-uat.aihw.gov.au/content/290046" TargetMode="External" Id="R23bc0d326cca4449" /><Relationship Type="http://schemas.openxmlformats.org/officeDocument/2006/relationships/hyperlink" Target="https://meteor-uat.aihw.gov.au/content/270101" TargetMode="External" Id="R80c9a7b60e3c4fd6" /></Relationships>
</file>

<file path=word/_rels/header1.xml.rels>&#65279;<?xml version="1.0" encoding="utf-8"?><Relationships xmlns="http://schemas.openxmlformats.org/package/2006/relationships"><Relationship Type="http://schemas.openxmlformats.org/officeDocument/2006/relationships/image" Target="/media/image.png" Id="Ra69ad695019844a9" /></Relationships>
</file>