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634e7654b545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4f886268c4b52">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incidence of low </w:t>
            </w:r>
          </w:p>
          <w:p>
            <w:hyperlink w:history="true" r:id="R5fc9a242a42948cd">
              <w:r>
                <w:rPr>
                  <w:rStyle w:val="Hyperlink"/>
                </w:rPr>
                <w:t xml:space="preserve">birthweight</w:t>
              </w:r>
            </w:hyperlink>
            <w:r>
              <w:rPr>
                <w:rStyle w:val="row-content-rich-text"/>
              </w:rPr>
              <w:t xml:space="preserve"> among liveborn singleton babies of Aboriginal and Torres Strait Islander mothers and other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b315f92e9d4b19">
              <w:r>
                <w:rPr>
                  <w:rStyle w:val="Hyperlink"/>
                </w:rPr>
                <w:t xml:space="preserve">National Healthcare Agreement (2014)</w:t>
              </w:r>
            </w:hyperlink>
          </w:p>
          <w:p>
            <w:pPr>
              <w:pStyle w:val="registration-status"/>
              <w:spacing w:before="0" w:after="0"/>
            </w:pPr>
            <w:hyperlink w:history="true" r:id="R1a9e0b2c3a7e4ce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f923087f3ff4d9e">
              <w:r>
                <w:rPr>
                  <w:rStyle w:val="Hyperlink"/>
                </w:rPr>
                <w:t xml:space="preserve">Prevention</w:t>
              </w:r>
            </w:hyperlink>
          </w:p>
          <w:p>
            <w:pPr>
              <w:pStyle w:val="registration-status"/>
              <w:spacing w:before="0" w:after="0"/>
            </w:pPr>
            <w:hyperlink w:history="true" r:id="R1896f8b807b4426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68de11181ee40b9">
              <w:r>
                <w:rPr>
                  <w:rStyle w:val="Hyperlink"/>
                </w:rPr>
                <w:t xml:space="preserve">National Healthcare Agreement: PI 01-Proportion of babies born with low birth weight, 2014 QS</w:t>
              </w:r>
            </w:hyperlink>
          </w:p>
          <w:p>
            <w:pPr>
              <w:pStyle w:val="registration-status"/>
              <w:spacing w:before="0" w:after="0"/>
            </w:pPr>
            <w:hyperlink w:history="true" r:id="Rf2c81bd8c9164ff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w:t>
            </w:r>
            <w:hyperlink w:history="true" r:id="Rbc94855da3b24dd0">
              <w:r>
                <w:rPr>
                  <w:rStyle w:val="Hyperlink"/>
                </w:rPr>
                <w:t xml:space="preserve">birthweight</w:t>
              </w:r>
            </w:hyperlink>
            <w:r>
              <w:rPr>
                <w:rStyle w:val="row-content-rich-text"/>
              </w:rPr>
              <w:t xml:space="preserve"> is defined as less than 2,500 grams.</w:t>
            </w:r>
          </w:p>
          <w:p>
            <w:pPr>
              <w:spacing w:after="160"/>
            </w:pPr>
            <w:r>
              <w:rPr>
                <w:rStyle w:val="row-content-rich-text"/>
              </w:rPr>
              <w:t xml:space="preserve">Excludes multiple births and </w:t>
            </w:r>
            <w:hyperlink w:history="true" r:id="R8b43839f6085462c">
              <w:r>
                <w:rPr>
                  <w:rStyle w:val="Hyperlink"/>
                </w:rPr>
                <w:t xml:space="preserve">stillbirths</w:t>
              </w:r>
            </w:hyperlink>
            <w:r>
              <w:rPr>
                <w:rStyle w:val="row-content-rich-text"/>
              </w:rPr>
              <w:t xml:space="preserve">. </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 </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hyperlink w:history="true" r:id="Re4ac9dec6b684074">
              <w:r>
                <w:drawing>
                  <wp:inline xmlns:wp="http://schemas.openxmlformats.org/drawingml/2006/wordprocessingDrawing" distT="0" distB="0" distL="0" distR="0">
                    <wp:extent cx="1600200" cy="447675"/>
                    <wp:effectExtent l="19050" t="0" r="0" b="0"/>
                    <wp:docPr id="2" name="Picture 2" descr="">
                      <a:hlinkClick xmlns:a="http://schemas.openxmlformats.org/drawingml/2006/main" r:id="Re4ac9dec6b684074"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ed1f43c935341df"/>
                            <a:srcRect/>
                            <a:stretch>
                              <a:fillRect/>
                            </a:stretch>
                          </pic:blipFill>
                          <pic:spPr bwMode="auto">
                            <a:xfrm>
                              <a:off x="0" y="0"/>
                              <a:ext cx="1600200" cy="447675"/>
                            </a:xfrm>
                            <a:prstGeom prst="rect">
                              <a:avLst/>
                            </a:prstGeom>
                          </pic:spPr>
                        </pic:pic>
                      </a:graphicData>
                    </a:graphic>
                  </wp:inline>
                </w:drawing>
              </w:r>
            </w:hyperlink>
          </w:p>
          <w:p>
            <w:pPr>
              <w:spacing w:after="160"/>
            </w:pPr>
            <w:r>
              <w:rPr>
                <w:rStyle w:val="row-content-rich-text"/>
              </w:rPr>
              <w:t xml:space="preserve"> </w:t>
            </w:r>
          </w:p>
          <w:p>
            <w:pPr>
              <w:spacing w:after="160"/>
            </w:pPr>
            <w:r>
              <w:rPr>
                <w:rStyle w:val="row-content-rich-text"/>
              </w:rPr>
              <w:t xml:space="preserve">Where   n=number of live-born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low </w:t>
            </w:r>
          </w:p>
          <w:p>
            <w:hyperlink w:history="true" r:id="Re0c5b31f44f84bd3">
              <w:r>
                <w:rPr>
                  <w:rStyle w:val="Hyperlink"/>
                </w:rPr>
                <w:t xml:space="preserve">birthweight</w:t>
              </w:r>
            </w:hyperlink>
            <w:r>
              <w:rPr>
                <w:rStyle w:val="row-content-rich-text"/>
              </w:rPr>
              <w:t xml:space="preserve">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22d93bea8e4b0a">
              <w:r>
                <w:rPr>
                  <w:rStyle w:val="Hyperlink"/>
                </w:rPr>
                <w:t xml:space="preserve">Birth—birth weight, total grams NNNN</w:t>
              </w:r>
            </w:hyperlink>
          </w:p>
          <w:p>
            <w:r>
              <w:rPr>
                <w:rStyle w:val="row-content"/>
                <w:b/>
              </w:rPr>
              <w:t xml:space="preserve">Data Source</w:t>
            </w:r>
          </w:p>
          <w:p>
            <w:hyperlink w:history="true" r:id="R5fe15cd3f0f34be1">
              <w:r>
                <w:rPr>
                  <w:rStyle w:val="Hyperlink"/>
                </w:rPr>
                <w:t xml:space="preserve">AIHW National Perinatal Data Collection (NPDC)</w:t>
              </w:r>
            </w:hyperlink>
          </w:p>
          <w:p>
            <w:r>
              <w:rPr>
                <w:rStyle w:val="row-content"/>
                <w:b/>
              </w:rPr>
              <w:t xml:space="preserve">NMDS / DSS</w:t>
            </w:r>
          </w:p>
          <w:p>
            <w:hyperlink w:history="true" r:id="R51844bbe3f5a4bbb">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39f7515bef4ad2">
              <w:r>
                <w:rPr>
                  <w:rStyle w:val="Hyperlink"/>
                </w:rPr>
                <w:t xml:space="preserve">Birth—birth status, code N</w:t>
              </w:r>
            </w:hyperlink>
          </w:p>
          <w:p>
            <w:r>
              <w:rPr>
                <w:rStyle w:val="row-content"/>
                <w:b/>
              </w:rPr>
              <w:t xml:space="preserve">Data Source</w:t>
            </w:r>
          </w:p>
          <w:p>
            <w:hyperlink w:history="true" r:id="Rc0e22d3572c44003">
              <w:r>
                <w:rPr>
                  <w:rStyle w:val="Hyperlink"/>
                </w:rPr>
                <w:t xml:space="preserve">AIHW National Perinatal Data Collection (NPDC)</w:t>
              </w:r>
            </w:hyperlink>
          </w:p>
          <w:p>
            <w:r>
              <w:rPr>
                <w:rStyle w:val="row-content"/>
                <w:b/>
              </w:rPr>
              <w:t xml:space="preserve">NMDS / DSS</w:t>
            </w:r>
          </w:p>
          <w:p>
            <w:hyperlink w:history="true" r:id="R1d29e3f0f96b41fd">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05b4a5b80e4354">
              <w:r>
                <w:rPr>
                  <w:rStyle w:val="Hyperlink"/>
                </w:rPr>
                <w:t xml:space="preserve">Birth event—birth plurality, code N</w:t>
              </w:r>
            </w:hyperlink>
          </w:p>
          <w:p>
            <w:r>
              <w:rPr>
                <w:rStyle w:val="row-content"/>
                <w:b/>
              </w:rPr>
              <w:t xml:space="preserve">Data Source</w:t>
            </w:r>
          </w:p>
          <w:p>
            <w:hyperlink w:history="true" r:id="R73d0d21f93cb4d21">
              <w:r>
                <w:rPr>
                  <w:rStyle w:val="Hyperlink"/>
                </w:rPr>
                <w:t xml:space="preserve">AIHW National Perinatal Data Collection (NPDC)</w:t>
              </w:r>
            </w:hyperlink>
          </w:p>
          <w:p>
            <w:r>
              <w:rPr>
                <w:rStyle w:val="row-content"/>
                <w:b/>
              </w:rPr>
              <w:t xml:space="preserve">NMDS / DSS</w:t>
            </w:r>
          </w:p>
          <w:p>
            <w:hyperlink w:history="true" r:id="Red56d25c8d0e47af">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bdb92e3f2f42b4">
              <w:r>
                <w:rPr>
                  <w:rStyle w:val="Hyperlink"/>
                </w:rPr>
                <w:t xml:space="preserve">Birth—birth weight, total grams NNNN</w:t>
              </w:r>
            </w:hyperlink>
          </w:p>
          <w:p>
            <w:r>
              <w:rPr>
                <w:rStyle w:val="row-content"/>
                <w:b/>
              </w:rPr>
              <w:t xml:space="preserve">Data Source</w:t>
            </w:r>
          </w:p>
          <w:p>
            <w:hyperlink w:history="true" r:id="R4dcb2f662bf04d40">
              <w:r>
                <w:rPr>
                  <w:rStyle w:val="Hyperlink"/>
                </w:rPr>
                <w:t xml:space="preserve">AIHW National Perinatal Data Collection (NPDC)</w:t>
              </w:r>
            </w:hyperlink>
          </w:p>
          <w:p>
            <w:r>
              <w:rPr>
                <w:rStyle w:val="row-content"/>
                <w:b/>
              </w:rPr>
              <w:t xml:space="preserve">NMDS / DSS</w:t>
            </w:r>
          </w:p>
          <w:p>
            <w:hyperlink w:history="true" r:id="R0aff78bda93142ce">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rPr>
              <w:t xml:space="preserve"> </w:t>
            </w:r>
          </w:p>
          <w:p>
            <w:r>
              <w:rPr>
                <w:rStyle w:val="row-content"/>
                <w:b/>
                <w:color w:val="000000"/>
              </w:rPr>
              <w:t xml:space="preserve">Data Element / Data Set</w:t>
            </w:r>
          </w:p>
          <w:p>
            <w:hyperlink w:history="true" r:id="Ra119a35b0f13401b">
              <w:r>
                <w:rPr>
                  <w:rStyle w:val="Hyperlink"/>
                </w:rPr>
                <w:t xml:space="preserve">Birth—birth status, code N</w:t>
              </w:r>
            </w:hyperlink>
          </w:p>
          <w:p>
            <w:r>
              <w:rPr>
                <w:rStyle w:val="row-content"/>
                <w:b/>
              </w:rPr>
              <w:t xml:space="preserve">Data Source</w:t>
            </w:r>
          </w:p>
          <w:p>
            <w:hyperlink w:history="true" r:id="R0894af5dc7fb4b1a">
              <w:r>
                <w:rPr>
                  <w:rStyle w:val="Hyperlink"/>
                </w:rPr>
                <w:t xml:space="preserve">AIHW National Perinatal Data Collection (NPDC)</w:t>
              </w:r>
            </w:hyperlink>
          </w:p>
          <w:p>
            <w:r>
              <w:rPr>
                <w:rStyle w:val="row-content"/>
                <w:b/>
              </w:rPr>
              <w:t xml:space="preserve">NMDS / DSS</w:t>
            </w:r>
          </w:p>
          <w:p>
            <w:hyperlink w:history="true" r:id="R912259f94fab4658">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47f762a71646c2">
              <w:r>
                <w:rPr>
                  <w:rStyle w:val="Hyperlink"/>
                </w:rPr>
                <w:t xml:space="preserve">Birth event—birth plurality, code N</w:t>
              </w:r>
            </w:hyperlink>
          </w:p>
          <w:p>
            <w:r>
              <w:rPr>
                <w:rStyle w:val="row-content"/>
                <w:b/>
              </w:rPr>
              <w:t xml:space="preserve">Data Source</w:t>
            </w:r>
          </w:p>
          <w:p>
            <w:hyperlink w:history="true" r:id="R6a62901de7504f04">
              <w:r>
                <w:rPr>
                  <w:rStyle w:val="Hyperlink"/>
                </w:rPr>
                <w:t xml:space="preserve">AIHW National Perinatal Data Collection (NPDC)</w:t>
              </w:r>
            </w:hyperlink>
          </w:p>
          <w:p>
            <w:r>
              <w:rPr>
                <w:rStyle w:val="row-content"/>
                <w:b/>
              </w:rPr>
              <w:t xml:space="preserve">NMDS / DSS</w:t>
            </w:r>
          </w:p>
          <w:p>
            <w:hyperlink w:history="true" r:id="R3b70493cb2b84cd6">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2011—State and territory, by:</w:t>
            </w:r>
          </w:p>
          <w:p>
            <w:pPr>
              <w:pStyle w:val="ListParagraph"/>
              <w:numPr>
                <w:ilvl w:val="0"/>
                <w:numId w:val="4"/>
              </w:numPr>
            </w:pPr>
            <w:r>
              <w:rPr>
                <w:rStyle w:val="row-content-rich-text"/>
              </w:rPr>
              <w:t xml:space="preserve">Indigenous status</w:t>
            </w:r>
          </w:p>
          <w:p>
            <w:pPr>
              <w:spacing w:after="160"/>
            </w:pPr>
            <w:r>
              <w:rPr>
                <w:rStyle w:val="row-content-rich-text"/>
              </w:rPr>
              <w:t xml:space="preserve">2009–2011—State and territory, by:</w:t>
            </w:r>
          </w:p>
          <w:p>
            <w:pPr>
              <w:pStyle w:val="ListParagraph"/>
              <w:numPr>
                <w:ilvl w:val="0"/>
                <w:numId w:val="5"/>
              </w:numPr>
            </w:pPr>
            <w:r>
              <w:rPr>
                <w:rStyle w:val="row-content-rich-text"/>
              </w:rPr>
              <w:t xml:space="preserve">Indigenous status</w:t>
            </w:r>
          </w:p>
          <w:p>
            <w:pPr/>
            <w:r>
              <w:rPr>
                <w:rStyle w:val="row-content-rich-text"/>
              </w:rPr>
              <w:t xml:space="preserve">Disaggregation by Indigenous status is recommended to be reported using three-year combined data for the current reporting period due to the small number of low birth weight infants born to Indigenous mothers each year. Single year data (2011) will be reported for time-series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3572f540744aff">
              <w:r>
                <w:rPr>
                  <w:rStyle w:val="Hyperlink"/>
                </w:rPr>
                <w:t xml:space="preserve">Person—Indigenous status, code N</w:t>
              </w:r>
            </w:hyperlink>
          </w:p>
          <w:p>
            <w:r>
              <w:rPr>
                <w:rStyle w:val="row-content"/>
                <w:b/>
              </w:rPr>
              <w:t xml:space="preserve">Data Source</w:t>
            </w:r>
          </w:p>
          <w:p>
            <w:hyperlink w:history="true" r:id="Rfca602cb0afa46d9">
              <w:r>
                <w:rPr>
                  <w:rStyle w:val="Hyperlink"/>
                </w:rPr>
                <w:t xml:space="preserve">AIHW National Perinatal Data Collection (NPDC)</w:t>
              </w:r>
            </w:hyperlink>
          </w:p>
          <w:p>
            <w:r>
              <w:rPr>
                <w:rStyle w:val="row-content"/>
                <w:b/>
              </w:rPr>
              <w:t xml:space="preserve">NMDS / DSS</w:t>
            </w:r>
          </w:p>
          <w:p>
            <w:hyperlink w:history="true" r:id="R5cbbdf5d8bd848a1">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rPr>
              <w:t xml:space="preserve"> </w:t>
            </w:r>
          </w:p>
          <w:p>
            <w:r>
              <w:rPr>
                <w:rStyle w:val="row-content"/>
                <w:b/>
                <w:color w:val="000000"/>
              </w:rPr>
              <w:t xml:space="preserve">Data Element / Data Set</w:t>
            </w:r>
          </w:p>
          <w:p>
            <w:hyperlink w:history="true" r:id="R506c384220fc4afb">
              <w:r>
                <w:rPr>
                  <w:rStyle w:val="Hyperlink"/>
                </w:rPr>
                <w:t xml:space="preserve">Person—area of usual residence, statistical area level 2 (SA2) code (ASGS 2011) N(9)</w:t>
              </w:r>
            </w:hyperlink>
          </w:p>
          <w:p>
            <w:r>
              <w:rPr>
                <w:rStyle w:val="row-content"/>
                <w:b/>
              </w:rPr>
              <w:t xml:space="preserve">Data Source</w:t>
            </w:r>
          </w:p>
          <w:p>
            <w:hyperlink w:history="true" r:id="R30548af418e941d9">
              <w:r>
                <w:rPr>
                  <w:rStyle w:val="Hyperlink"/>
                </w:rPr>
                <w:t xml:space="preserve">AIHW National Perinatal Data Collection (NPDC)</w:t>
              </w:r>
            </w:hyperlink>
          </w:p>
          <w:p>
            <w:r>
              <w:rPr>
                <w:rStyle w:val="row-content"/>
                <w:b/>
              </w:rPr>
              <w:t xml:space="preserve">NMDS / DSS</w:t>
            </w:r>
          </w:p>
          <w:p>
            <w:hyperlink w:history="true" r:id="R8f369bdcd02b4314">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Geographical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 (calendar year data).</w:t>
            </w:r>
          </w:p>
          <w:p>
            <w:pPr>
              <w:spacing w:after="160"/>
            </w:pPr>
            <w:r>
              <w:rPr>
                <w:rStyle w:val="row-content-rich-text"/>
              </w:rPr>
              <w:t xml:space="preserve">Indigenous: Aggregated data </w:t>
            </w:r>
            <w:r>
              <w:rPr>
                <w:rStyle w:val="row-content-rich-text"/>
              </w:rPr>
              <w:t xml:space="preserve">(2009 to 2011)</w:t>
            </w:r>
            <w:r>
              <w:rPr>
                <w:rStyle w:val="row-content-rich-text"/>
              </w:rPr>
              <w:t xml:space="preserve"> will be reported for the current reporting period (state and territory).</w:t>
            </w:r>
          </w:p>
          <w:p>
            <w:pPr>
              <w:spacing w:after="160"/>
            </w:pPr>
            <w:r>
              <w:rPr>
                <w:rStyle w:val="row-content-rich-text"/>
              </w:rPr>
              <w:t xml:space="preserve">Single year data (2011)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Indigenous status of infants is currently only available based on the Indigenous status of the mother.</w:t>
            </w:r>
          </w:p>
          <w:p>
            <w:pPr>
              <w:spacing w:after="160"/>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p>
            <w:pPr/>
            <w:r>
              <w:rPr>
                <w:rStyle w:val="row-content-rich-text"/>
              </w:rPr>
              <w:t xml:space="preserve">For 2011 data, the 2011 SEIFA IRSD quintile and decile data will be produced using the Australian Standard Geographical Classification (ASGC) geographical unit of Statistical Local Area (SLA). In future years, these data will be produced using the Australian Statistical Geography Standard (ASGS) geographical unit of Statistical Area 2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5ba4c5570641cf">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fa2b619156412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789cadfcc24868">
              <w:r>
                <w:rPr>
                  <w:rStyle w:val="Hyperlink"/>
                </w:rPr>
                <w:t xml:space="preserve">National Healthcare Agreement: PI 01-Proportion of babies born of low birth weight, 2013</w:t>
              </w:r>
            </w:hyperlink>
          </w:p>
          <w:p>
            <w:pPr>
              <w:pStyle w:val="registration-status"/>
              <w:spacing w:before="0" w:after="0"/>
            </w:pPr>
            <w:hyperlink w:history="true" r:id="R2a97022212764067">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99abb83913da4927">
              <w:r>
                <w:rPr>
                  <w:rStyle w:val="Hyperlink"/>
                </w:rPr>
                <w:t xml:space="preserve">National Healthcare Agreement: PI 01-Proportion of babies born of low birth weight, 2015</w:t>
              </w:r>
            </w:hyperlink>
          </w:p>
          <w:p>
            <w:pPr>
              <w:pStyle w:val="registration-status"/>
              <w:spacing w:before="0" w:after="0"/>
            </w:pPr>
            <w:hyperlink w:history="true" r:id="R580c4b05cbc644a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2af07d9601a400f">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ecea0b0c8f5e4251">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ae6524fcea4244b8">
              <w:r>
                <w:rPr>
                  <w:rStyle w:val="Hyperlink"/>
                </w:rPr>
                <w:t xml:space="preserve">National Healthcare Agreement: PI 07-Infant and young child mortality rate, 2014</w:t>
              </w:r>
            </w:hyperlink>
          </w:p>
          <w:p>
            <w:pPr>
              <w:pStyle w:val="registration-status"/>
              <w:spacing w:before="0" w:after="0"/>
            </w:pPr>
            <w:hyperlink w:history="true" r:id="R5a6760d3d776462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ce805b79e854946">
              <w:r>
                <w:rPr>
                  <w:rStyle w:val="Hyperlink"/>
                </w:rPr>
                <w:t xml:space="preserve">National Indigenous Reform Agreement: PI 07-Proportion of babies born of low birth weight, 2015</w:t>
              </w:r>
            </w:hyperlink>
          </w:p>
          <w:p>
            <w:pPr>
              <w:pStyle w:val="registration-status"/>
              <w:spacing w:before="0" w:after="0"/>
            </w:pPr>
            <w:hyperlink w:history="true" r:id="R08dd21154e6a4120">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20884a917f96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26f74da768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84a917f964324" /><Relationship Type="http://schemas.openxmlformats.org/officeDocument/2006/relationships/header" Target="/word/header1.xml" Id="R8e89b466591f4441" /><Relationship Type="http://schemas.openxmlformats.org/officeDocument/2006/relationships/settings" Target="/word/settings.xml" Id="R7de0d415d9354b46" /><Relationship Type="http://schemas.openxmlformats.org/officeDocument/2006/relationships/styles" Target="/word/styles.xml" Id="R12d4ac587d7a45cd" /><Relationship Type="http://schemas.openxmlformats.org/officeDocument/2006/relationships/numbering" Target="/word/numbering.xml" Id="R8c6b320a3a284a36" /><Relationship Type="http://schemas.openxmlformats.org/officeDocument/2006/relationships/image" Target="/media/image2.png" Id="R4ed1f43c935341df" /><Relationship Type="http://schemas.openxmlformats.org/officeDocument/2006/relationships/hyperlink" Target="https://meteor-uat.aihw.gov.au/RegistrationAuthority/14" TargetMode="External" Id="Rae94f886268c4b52" /><Relationship Type="http://schemas.openxmlformats.org/officeDocument/2006/relationships/hyperlink" Target="https://meteor-uat.aihw.gov.au/content/327212" TargetMode="External" Id="R5fc9a242a42948cd" /><Relationship Type="http://schemas.openxmlformats.org/officeDocument/2006/relationships/hyperlink" Target="https://meteor-uat.aihw.gov.au/content/517609" TargetMode="External" Id="Rf5b315f92e9d4b19" /><Relationship Type="http://schemas.openxmlformats.org/officeDocument/2006/relationships/hyperlink" Target="https://meteor-uat.aihw.gov.au/RegistrationAuthority/14" TargetMode="External" Id="R1a9e0b2c3a7e4ce2" /><Relationship Type="http://schemas.openxmlformats.org/officeDocument/2006/relationships/hyperlink" Target="https://meteor-uat.aihw.gov.au/content/393136" TargetMode="External" Id="Raf923087f3ff4d9e" /><Relationship Type="http://schemas.openxmlformats.org/officeDocument/2006/relationships/hyperlink" Target="https://meteor-uat.aihw.gov.au/RegistrationAuthority/14" TargetMode="External" Id="R1896f8b807b44260" /><Relationship Type="http://schemas.openxmlformats.org/officeDocument/2006/relationships/hyperlink" Target="https://meteor-uat.aihw.gov.au/content/517770" TargetMode="External" Id="Rf68de11181ee40b9" /><Relationship Type="http://schemas.openxmlformats.org/officeDocument/2006/relationships/hyperlink" Target="https://meteor-uat.aihw.gov.au/RegistrationAuthority/14" TargetMode="External" Id="Rf2c81bd8c9164ffb" /><Relationship Type="http://schemas.openxmlformats.org/officeDocument/2006/relationships/hyperlink" Target="https://meteor-uat.aihw.gov.au/content/327212" TargetMode="External" Id="Rbc94855da3b24dd0" /><Relationship Type="http://schemas.openxmlformats.org/officeDocument/2006/relationships/hyperlink" Target="https://meteor-uat.aihw.gov.au/content/327266" TargetMode="External" Id="R8b43839f6085462c" /><Relationship Type="http://schemas.openxmlformats.org/officeDocument/2006/relationships/hyperlink" Target="https://meteor-uat.aihw.gov.au/content/518413" TargetMode="External" Id="Re4ac9dec6b684074" /><Relationship Type="http://schemas.openxmlformats.org/officeDocument/2006/relationships/hyperlink" Target="https://meteor-uat.aihw.gov.au/content/327212" TargetMode="External" Id="Re0c5b31f44f84bd3" /><Relationship Type="http://schemas.openxmlformats.org/officeDocument/2006/relationships/hyperlink" Target="https://meteor-uat.aihw.gov.au/content/269938" TargetMode="External" Id="Ra122d93bea8e4b0a" /><Relationship Type="http://schemas.openxmlformats.org/officeDocument/2006/relationships/hyperlink" Target="https://meteor-uat.aihw.gov.au/content/392479" TargetMode="External" Id="R5fe15cd3f0f34be1" /><Relationship Type="http://schemas.openxmlformats.org/officeDocument/2006/relationships/hyperlink" Target="https://meteor-uat.aihw.gov.au/content/363256" TargetMode="External" Id="R51844bbe3f5a4bbb" /><Relationship Type="http://schemas.openxmlformats.org/officeDocument/2006/relationships/hyperlink" Target="https://meteor-uat.aihw.gov.au/content/269949" TargetMode="External" Id="R9e39f7515bef4ad2" /><Relationship Type="http://schemas.openxmlformats.org/officeDocument/2006/relationships/hyperlink" Target="https://meteor-uat.aihw.gov.au/content/392479" TargetMode="External" Id="Rc0e22d3572c44003" /><Relationship Type="http://schemas.openxmlformats.org/officeDocument/2006/relationships/hyperlink" Target="https://meteor-uat.aihw.gov.au/content/363256" TargetMode="External" Id="R1d29e3f0f96b41fd" /><Relationship Type="http://schemas.openxmlformats.org/officeDocument/2006/relationships/hyperlink" Target="https://meteor-uat.aihw.gov.au/content/269994" TargetMode="External" Id="Re805b4a5b80e4354" /><Relationship Type="http://schemas.openxmlformats.org/officeDocument/2006/relationships/hyperlink" Target="https://meteor-uat.aihw.gov.au/content/392479" TargetMode="External" Id="R73d0d21f93cb4d21" /><Relationship Type="http://schemas.openxmlformats.org/officeDocument/2006/relationships/hyperlink" Target="https://meteor-uat.aihw.gov.au/content/363256" TargetMode="External" Id="Red56d25c8d0e47af" /><Relationship Type="http://schemas.openxmlformats.org/officeDocument/2006/relationships/hyperlink" Target="https://meteor-uat.aihw.gov.au/content/269938" TargetMode="External" Id="Rcebdb92e3f2f42b4" /><Relationship Type="http://schemas.openxmlformats.org/officeDocument/2006/relationships/hyperlink" Target="https://meteor-uat.aihw.gov.au/content/392479" TargetMode="External" Id="R4dcb2f662bf04d40" /><Relationship Type="http://schemas.openxmlformats.org/officeDocument/2006/relationships/hyperlink" Target="https://meteor-uat.aihw.gov.au/content/363256" TargetMode="External" Id="R0aff78bda93142ce" /><Relationship Type="http://schemas.openxmlformats.org/officeDocument/2006/relationships/hyperlink" Target="https://meteor-uat.aihw.gov.au/content/269949" TargetMode="External" Id="Ra119a35b0f13401b" /><Relationship Type="http://schemas.openxmlformats.org/officeDocument/2006/relationships/hyperlink" Target="https://meteor-uat.aihw.gov.au/content/392479" TargetMode="External" Id="R0894af5dc7fb4b1a" /><Relationship Type="http://schemas.openxmlformats.org/officeDocument/2006/relationships/hyperlink" Target="https://meteor-uat.aihw.gov.au/content/363256" TargetMode="External" Id="R912259f94fab4658" /><Relationship Type="http://schemas.openxmlformats.org/officeDocument/2006/relationships/hyperlink" Target="https://meteor-uat.aihw.gov.au/content/269994" TargetMode="External" Id="R5247f762a71646c2" /><Relationship Type="http://schemas.openxmlformats.org/officeDocument/2006/relationships/hyperlink" Target="https://meteor-uat.aihw.gov.au/content/392479" TargetMode="External" Id="R6a62901de7504f04" /><Relationship Type="http://schemas.openxmlformats.org/officeDocument/2006/relationships/hyperlink" Target="https://meteor-uat.aihw.gov.au/content/363256" TargetMode="External" Id="R3b70493cb2b84cd6" /><Relationship Type="http://schemas.openxmlformats.org/officeDocument/2006/relationships/hyperlink" Target="https://meteor-uat.aihw.gov.au/content/291036" TargetMode="External" Id="R703572f540744aff" /><Relationship Type="http://schemas.openxmlformats.org/officeDocument/2006/relationships/hyperlink" Target="https://meteor-uat.aihw.gov.au/content/392479" TargetMode="External" Id="Rfca602cb0afa46d9" /><Relationship Type="http://schemas.openxmlformats.org/officeDocument/2006/relationships/hyperlink" Target="https://meteor-uat.aihw.gov.au/content/363256" TargetMode="External" Id="R5cbbdf5d8bd848a1" /><Relationship Type="http://schemas.openxmlformats.org/officeDocument/2006/relationships/hyperlink" Target="https://meteor-uat.aihw.gov.au/content/469909" TargetMode="External" Id="R506c384220fc4afb" /><Relationship Type="http://schemas.openxmlformats.org/officeDocument/2006/relationships/hyperlink" Target="https://meteor-uat.aihw.gov.au/content/392479" TargetMode="External" Id="R30548af418e941d9" /><Relationship Type="http://schemas.openxmlformats.org/officeDocument/2006/relationships/hyperlink" Target="https://meteor-uat.aihw.gov.au/content/363256" TargetMode="External" Id="R8f369bdcd02b4314" /><Relationship Type="http://schemas.openxmlformats.org/officeDocument/2006/relationships/hyperlink" Target="https://meteor-uat.aihw.gov.au/content/392581" TargetMode="External" Id="R465ba4c5570641cf" /><Relationship Type="http://schemas.openxmlformats.org/officeDocument/2006/relationships/hyperlink" Target="https://meteor-uat.aihw.gov.au/content/392479" TargetMode="External" Id="Re7fa2b6191564122" /><Relationship Type="http://schemas.openxmlformats.org/officeDocument/2006/relationships/hyperlink" Target="https://meteor-uat.aihw.gov.au/content/498209" TargetMode="External" Id="R76789cadfcc24868" /><Relationship Type="http://schemas.openxmlformats.org/officeDocument/2006/relationships/hyperlink" Target="https://meteor-uat.aihw.gov.au/RegistrationAuthority/14" TargetMode="External" Id="R2a97022212764067" /><Relationship Type="http://schemas.openxmlformats.org/officeDocument/2006/relationships/hyperlink" Target="https://meteor-uat.aihw.gov.au/content/559066" TargetMode="External" Id="R99abb83913da4927" /><Relationship Type="http://schemas.openxmlformats.org/officeDocument/2006/relationships/hyperlink" Target="https://meteor-uat.aihw.gov.au/RegistrationAuthority/14" TargetMode="External" Id="R580c4b05cbc644a4" /><Relationship Type="http://schemas.openxmlformats.org/officeDocument/2006/relationships/hyperlink" Target="https://meteor-uat.aihw.gov.au/content/578021" TargetMode="External" Id="R62af07d9601a400f" /><Relationship Type="http://schemas.openxmlformats.org/officeDocument/2006/relationships/hyperlink" Target="https://meteor-uat.aihw.gov.au/RegistrationAuthority/10" TargetMode="External" Id="Recea0b0c8f5e4251" /><Relationship Type="http://schemas.openxmlformats.org/officeDocument/2006/relationships/hyperlink" Target="https://meteor-uat.aihw.gov.au/content/517673" TargetMode="External" Id="Rae6524fcea4244b8" /><Relationship Type="http://schemas.openxmlformats.org/officeDocument/2006/relationships/hyperlink" Target="https://meteor-uat.aihw.gov.au/RegistrationAuthority/14" TargetMode="External" Id="R5a6760d3d7764629" /><Relationship Type="http://schemas.openxmlformats.org/officeDocument/2006/relationships/hyperlink" Target="https://meteor-uat.aihw.gov.au/content/579076" TargetMode="External" Id="R0ce805b79e854946" /><Relationship Type="http://schemas.openxmlformats.org/officeDocument/2006/relationships/hyperlink" Target="https://meteor-uat.aihw.gov.au/RegistrationAuthority/9" TargetMode="External" Id="R08dd21154e6a4120" /></Relationships>
</file>

<file path=word/_rels/header1.xml.rels>&#65279;<?xml version="1.0" encoding="utf-8"?><Relationships xmlns="http://schemas.openxmlformats.org/package/2006/relationships"><Relationship Type="http://schemas.openxmlformats.org/officeDocument/2006/relationships/image" Target="/media/image.png" Id="R9526f74da7684434" /></Relationships>
</file>