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72af4540504e66"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4913d32b148d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ICD-10-AM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20a39f72ff4f39">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23500b134447e">
              <w:r>
                <w:rPr>
                  <w:rStyle w:val="Hyperlink"/>
                  <w:color w:val="244061"/>
                </w:rPr>
                <w:t xml:space="preserve">Health!</w:t>
              </w:r>
            </w:hyperlink>
            <w:r>
              <w:rPr>
                <w:rStyle w:val="row-content"/>
                <w:color w:val="244061"/>
              </w:rPr>
              <w:t xml:space="preserve">, Standard 01/03/2005</w:t>
            </w:r>
          </w:p>
          <w:p>
            <w:pPr>
              <w:spacing w:before="0" w:after="0"/>
            </w:pPr>
            <w:hyperlink w:history="true" r:id="Rbb00fb9333814fc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site is the site of origin of the tumour, as opposed to the secondary or metastatic sites. It is described by reporting the anatomical position (topography) of the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4a5cdb90e3423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7b5c0ff1244865">
              <w:r>
                <w:rPr>
                  <w:rStyle w:val="Hyperlink"/>
                </w:rPr>
                <w:t xml:space="preserve">Primary site of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a895b62e75439f">
              <w:r>
                <w:rPr>
                  <w:rStyle w:val="Hyperlink"/>
                </w:rPr>
                <w:t xml:space="preserve">Primary site of cancer code (ICD-10-AM 8th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2f57e5fbd4c4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the site of origin of a tumour, as opposed to the secondary or metastatic sites.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1778bb8ded34f77">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hospital setting, primary site of cancer should be recorded on the patient's medical record by the patient's attending clinician or medical practitioner, and coded by the hospital's medical records department.</w:t>
            </w:r>
          </w:p>
          <w:p>
            <w:pPr>
              <w:spacing w:after="160"/>
            </w:pPr>
            <w:r>
              <w:rPr>
                <w:rStyle w:val="row-content-rich-text"/>
              </w:rPr>
              <w:t xml:space="preserve">Hospitals use Diagnosis codes from ICD-10-AM (7th edition). Valid codes must start with C or D.</w:t>
            </w:r>
          </w:p>
          <w:p>
            <w:pPr>
              <w:spacing w:after="160"/>
            </w:pPr>
            <w:r>
              <w:rPr>
                <w:rStyle w:val="row-content-rich-text"/>
              </w:rPr>
              <w:t xml:space="preserve">In hospital reporting, the diagnosis code for each separate primary site cancer will be reported as a Principal diagnosis or an Additional diagnosis as defined in the current edition of the Australian Coding Standards. In death reporting, the Australian Bureau of Statistics uses ICD-10.</w:t>
            </w:r>
          </w:p>
          <w:p>
            <w:pPr/>
            <w:r>
              <w:rPr>
                <w:rStyle w:val="row-content-rich-text"/>
              </w:rPr>
              <w:t xml:space="preserve">Some ICD-10-AM (7th edition) diagnosis codes e.g. mesothelioma and Kaposi's sarcoma, are based on morphology and not site alone, and include tumours of these types even where the primary site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d93ac6502940d5">
              <w:r>
                <w:rPr>
                  <w:rStyle w:val="Hyperlink"/>
                </w:rPr>
                <w:t xml:space="preserve">Person with cancer—primary site of cancer, code (ICD-10-AM 7th edn) ANN{.N[N]}</w:t>
              </w:r>
            </w:hyperlink>
          </w:p>
          <w:p>
            <w:pPr>
              <w:pStyle w:val="registration-status"/>
              <w:spacing w:before="0" w:after="0"/>
            </w:pPr>
            <w:hyperlink w:history="true" r:id="R43ac90c49f5b415f">
              <w:r>
                <w:rPr>
                  <w:rStyle w:val="Hyperlink"/>
                  <w:color w:val="244061"/>
                </w:rPr>
                <w:t xml:space="preserve">Health!</w:t>
              </w:r>
            </w:hyperlink>
            <w:r>
              <w:rPr>
                <w:rStyle w:val="row-content"/>
                <w:color w:val="244061"/>
              </w:rPr>
              <w:t xml:space="preserve">, Standard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d7803e7cc54ddf">
              <w:r>
                <w:rPr>
                  <w:rStyle w:val="Hyperlink"/>
                </w:rPr>
                <w:t xml:space="preserve">WA Health Non-Admitted Patient Activity and Wait List Data Collection (NAPAAWL DC) 2013-14</w:t>
              </w:r>
            </w:hyperlink>
          </w:p>
          <w:p>
            <w:pPr>
              <w:pStyle w:val="registration-status"/>
              <w:spacing w:before="0" w:after="0"/>
            </w:pPr>
            <w:hyperlink w:history="true" r:id="R5eafb52e0d964c3b">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PER_PRIMARY_SITE_OF_CANCER</w:t>
            </w:r>
          </w:p>
          <w:p>
            <w:pPr>
              <w:pStyle w:val="ListParagraph"/>
              <w:numPr>
                <w:ilvl w:val="0"/>
                <w:numId w:val="2"/>
              </w:numPr>
            </w:pPr>
            <w:r>
              <w:rPr>
                <w:rStyle w:val="row-content"/>
              </w:rPr>
              <w:t xml:space="preserve">Short name: Person with cancer - primary site of cancer</w:t>
            </w:r>
          </w:p>
          <w:p>
            <w:r>
              <w:rPr>
                <w:rStyle w:val="row-content"/>
              </w:rPr>
              <w:t xml:space="preserve">The national health standard for the primary site of cancer, using ICD-10-AM 8th edition is:</w:t>
            </w:r>
          </w:p>
          <w:p>
            <w:hyperlink w:history="true" r:id="Rd1f133ea4d814f11">
              <w:r>
                <w:rPr>
                  <w:rStyle w:val="Hyperlink"/>
                </w:rPr>
                <w:t xml:space="preserve">Person with cancer-primary site of cancer, code (ICD-10-AM 8th edn) ANN.{.N[N]}</w:t>
              </w:r>
            </w:hyperlink>
            <w:r>
              <w:rPr>
                <w:rStyle w:val="row-content"/>
              </w:rPr>
              <w:t xml:space="preserve"> </w:t>
            </w:r>
          </w:p>
          <w:p>
            <w:r>
              <w:rPr>
                <w:rStyle w:val="row-content"/>
              </w:rP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p>
            <w:r>
              <w:rPr>
                <w:rStyle w:val="row-content"/>
              </w:rPr>
              <w:t xml:space="preserve"> </w:t>
            </w:r>
          </w:p>
          <w:p>
            <w:r>
              <w:br/>
            </w:r>
            <w:r>
              <w:br/>
            </w:r>
            <w:hyperlink w:history="true" r:id="R8952148819c94ab8">
              <w:r>
                <w:rPr>
                  <w:rStyle w:val="Hyperlink"/>
                </w:rPr>
                <w:t xml:space="preserve">WA Health Non-Admitted Patient Activity and Wait List Data Collection (NAPAAWL DC) 2014-15</w:t>
              </w:r>
            </w:hyperlink>
          </w:p>
          <w:p>
            <w:pPr>
              <w:pStyle w:val="registration-status"/>
              <w:spacing w:before="0" w:after="0"/>
            </w:pPr>
            <w:hyperlink w:history="true" r:id="R87da735edbfb4d77">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PER_PRIMARY_SITE_OF_CANCER </w:t>
            </w:r>
          </w:p>
          <w:p>
            <w:pPr>
              <w:pStyle w:val="ListParagraph"/>
              <w:numPr>
                <w:ilvl w:val="0"/>
                <w:numId w:val="3"/>
              </w:numPr>
            </w:pPr>
            <w:r>
              <w:rPr>
                <w:rStyle w:val="row-content"/>
              </w:rPr>
              <w:t xml:space="preserve">Short name: Person with cancer - primary site of cancer </w:t>
            </w:r>
          </w:p>
          <w:p>
            <w:r>
              <w:rPr>
                <w:rStyle w:val="row-content"/>
              </w:rPr>
              <w:t xml:space="preserve">The national health standard for the primary site of cancer, using ICD-10-AM 8th edition is:</w:t>
            </w:r>
          </w:p>
          <w:p>
            <w:hyperlink w:history="true" r:id="R4ebf147d199b4f3d">
              <w:r>
                <w:rPr>
                  <w:rStyle w:val="Hyperlink"/>
                </w:rPr>
                <w:t xml:space="preserve">Person with cancer-primary site of cancer, code (ICD-10-AM 8th edn) ANN.{.N[N]} </w:t>
              </w:r>
            </w:hyperlink>
          </w:p>
          <w:p>
            <w:r>
              <w:rPr>
                <w:rStyle w:val="row-content"/>
              </w:rP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p>
            <w:r>
              <w:br/>
            </w:r>
            <w:r>
              <w:br/>
            </w:r>
            <w:hyperlink w:history="true" r:id="R139f84b09bff4c33">
              <w:r>
                <w:rPr>
                  <w:rStyle w:val="Hyperlink"/>
                </w:rPr>
                <w:t xml:space="preserve">WA Health Non-Admitted Patient Activity and Wait List Data Collection (NAPAAWL DC) 2016-17</w:t>
              </w:r>
            </w:hyperlink>
          </w:p>
          <w:p>
            <w:pPr>
              <w:pStyle w:val="registration-status"/>
              <w:spacing w:before="0" w:after="0"/>
            </w:pPr>
            <w:hyperlink w:history="true" r:id="R6c85550beb7c4732">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PER_PRIMARY_SITE_OF_CANCER</w:t>
            </w:r>
          </w:p>
          <w:p>
            <w:pPr>
              <w:pStyle w:val="ListParagraph"/>
              <w:numPr>
                <w:ilvl w:val="0"/>
                <w:numId w:val="4"/>
              </w:numPr>
            </w:pPr>
            <w:r>
              <w:rPr>
                <w:rStyle w:val="row-content"/>
              </w:rPr>
              <w:t xml:space="preserve">Short name: Person with cancer - primary site of cancer</w:t>
            </w:r>
          </w:p>
          <w:p>
            <w:r>
              <w:rPr>
                <w:rStyle w:val="row-content"/>
              </w:rPr>
              <w:t xml:space="preserve">The national health standard for the primary site of cancer, using ICD-10-AM 8th edition is:</w:t>
            </w:r>
          </w:p>
          <w:p>
            <w:hyperlink w:history="true" r:id="Rf324d7d0460a42e4">
              <w:r>
                <w:rPr>
                  <w:rStyle w:val="Hyperlink"/>
                </w:rPr>
                <w:t xml:space="preserve">Person with cancer-primary site of cancer, code (ICD-10-AM 8th edn) ANN.{.N[N]} </w:t>
              </w:r>
            </w:hyperlink>
          </w:p>
          <w:p>
            <w:r>
              <w:rPr>
                <w:rStyle w:val="row-content"/>
              </w:rP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p>
            <w:r>
              <w:br/>
            </w:r>
            <w:r>
              <w:br/>
            </w:r>
          </w:p>
        </w:tc>
      </w:tr>
    </w:tbl>
    <w:p/>
    <w:tbl>
      <w:tblPr>
        <w:tblStyle w:val="TableGrid"/>
        <w:tblW w:w="0" w:type="auto"/>
      </w:tblPr>
    </w:tbl>
    <w:p>
      <w:r>
        <w:br/>
      </w:r>
    </w:p>
    <w:sectPr>
      <w:footerReference xmlns:r="http://schemas.openxmlformats.org/officeDocument/2006/relationships" w:type="default" r:id="Rc0b5814270d2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514307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a534ed677a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b5814270d24250" /><Relationship Type="http://schemas.openxmlformats.org/officeDocument/2006/relationships/header" Target="/word/header1.xml" Id="Rb1d551b632b544bf" /><Relationship Type="http://schemas.openxmlformats.org/officeDocument/2006/relationships/settings" Target="/word/settings.xml" Id="R90d52b53aa1c4e8a" /><Relationship Type="http://schemas.openxmlformats.org/officeDocument/2006/relationships/styles" Target="/word/styles.xml" Id="R3d3bebf9757c4fd5" /><Relationship Type="http://schemas.openxmlformats.org/officeDocument/2006/relationships/numbering" Target="/word/numbering.xml" Id="R15537e0b9a7248c0" /><Relationship Type="http://schemas.openxmlformats.org/officeDocument/2006/relationships/hyperlink" Target="https://meteor-uat.aihw.gov.au/RegistrationAuthority/5" TargetMode="External" Id="R3014913d32b148dc" /><Relationship Type="http://schemas.openxmlformats.org/officeDocument/2006/relationships/hyperlink" Target="https://meteor-uat.aihw.gov.au/content/269645" TargetMode="External" Id="Re220a39f72ff4f39" /><Relationship Type="http://schemas.openxmlformats.org/officeDocument/2006/relationships/hyperlink" Target="https://meteor-uat.aihw.gov.au/RegistrationAuthority/14" TargetMode="External" Id="R6dc23500b134447e" /><Relationship Type="http://schemas.openxmlformats.org/officeDocument/2006/relationships/hyperlink" Target="https://meteor-uat.aihw.gov.au/RegistrationAuthority/5" TargetMode="External" Id="Rbb00fb9333814fc1" /><Relationship Type="http://schemas.openxmlformats.org/officeDocument/2006/relationships/hyperlink" Target="https://meteor-uat.aihw.gov.au/content/268990" TargetMode="External" Id="Rf14a5cdb90e34230" /><Relationship Type="http://schemas.openxmlformats.org/officeDocument/2006/relationships/hyperlink" Target="https://meteor-uat.aihw.gov.au/content/269180" TargetMode="External" Id="Rf87b5c0ff1244865" /><Relationship Type="http://schemas.openxmlformats.org/officeDocument/2006/relationships/hyperlink" Target="https://meteor-uat.aihw.gov.au/content/514235" TargetMode="External" Id="R29a895b62e75439f" /><Relationship Type="http://schemas.openxmlformats.org/officeDocument/2006/relationships/hyperlink" Target="https://meteor-uat.aihw.gov.au/RegistrationAuthority/5" TargetMode="External" Id="Ra2a2f57e5fbd4c45" /><Relationship Type="http://schemas.openxmlformats.org/officeDocument/2006/relationships/hyperlink" Target="https://meteor-uat.aihw.gov.au/content/514003" TargetMode="External" Id="Rd1778bb8ded34f77" /><Relationship Type="http://schemas.openxmlformats.org/officeDocument/2006/relationships/hyperlink" Target="https://meteor-uat.aihw.gov.au/content/391340" TargetMode="External" Id="R1ed93ac6502940d5" /><Relationship Type="http://schemas.openxmlformats.org/officeDocument/2006/relationships/hyperlink" Target="https://meteor-uat.aihw.gov.au/RegistrationAuthority/14" TargetMode="External" Id="R43ac90c49f5b415f" /><Relationship Type="http://schemas.openxmlformats.org/officeDocument/2006/relationships/hyperlink" Target="https://meteor-uat.aihw.gov.au/content/490816" TargetMode="External" Id="R60d7803e7cc54ddf" /><Relationship Type="http://schemas.openxmlformats.org/officeDocument/2006/relationships/hyperlink" Target="https://meteor-uat.aihw.gov.au/RegistrationAuthority/5" TargetMode="External" Id="R5eafb52e0d964c3b" /><Relationship Type="http://schemas.openxmlformats.org/officeDocument/2006/relationships/hyperlink" Target="https://meteor-uat.aihw.gov.au/content/514307" TargetMode="External" Id="Rd1f133ea4d814f11" /><Relationship Type="http://schemas.openxmlformats.org/officeDocument/2006/relationships/hyperlink" Target="https://meteor-uat.aihw.gov.au/content/605977" TargetMode="External" Id="R8952148819c94ab8" /><Relationship Type="http://schemas.openxmlformats.org/officeDocument/2006/relationships/hyperlink" Target="https://meteor-uat.aihw.gov.au/RegistrationAuthority/5" TargetMode="External" Id="R87da735edbfb4d77" /><Relationship Type="http://schemas.openxmlformats.org/officeDocument/2006/relationships/hyperlink" Target="https://meteor-uat.aihw.gov.au/content/514307" TargetMode="External" Id="R4ebf147d199b4f3d" /><Relationship Type="http://schemas.openxmlformats.org/officeDocument/2006/relationships/hyperlink" Target="https://meteor-uat.aihw.gov.au/content/648949" TargetMode="External" Id="R139f84b09bff4c33" /><Relationship Type="http://schemas.openxmlformats.org/officeDocument/2006/relationships/hyperlink" Target="https://meteor-uat.aihw.gov.au/RegistrationAuthority/5" TargetMode="External" Id="R6c85550beb7c4732" /><Relationship Type="http://schemas.openxmlformats.org/officeDocument/2006/relationships/hyperlink" Target="https://meteor-uat.aihw.gov.au/content/514307" TargetMode="External" Id="Rf324d7d0460a42e4" /></Relationships>
</file>

<file path=word/_rels/header1.xml.rels>&#65279;<?xml version="1.0" encoding="utf-8"?><Relationships xmlns="http://schemas.openxmlformats.org/package/2006/relationships"><Relationship Type="http://schemas.openxmlformats.org/officeDocument/2006/relationships/image" Target="/media/image.png" Id="R34a534ed677a43ac" /></Relationships>
</file>