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a1427ae5dc4a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d0f13bb5a4b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National Health Survey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component of the AHS collected self-reported information on alcohol consumption from persons aged 15 years and over.</w:t>
            </w:r>
          </w:p>
          <w:p>
            <w:pPr>
              <w:spacing w:after="160"/>
            </w:pPr>
            <w:r>
              <w:rPr>
                <w:rStyle w:val="row-content-rich-text"/>
              </w:rPr>
              <w:t xml:space="preserve">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National Health and Medical Research Council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pStyle w:val="ListParagraph"/>
              <w:numPr>
                <w:ilvl w:val="0"/>
                <w:numId w:val="2"/>
              </w:numPr>
            </w:pPr>
            <w:r>
              <w:rPr>
                <w:rStyle w:val="row-content-rich-text"/>
              </w:rPr>
              <w:t xml:space="preserve">An average daily amount of alcohol consumed was calculated (i.e. an average over the 7 days of the reference week), using the formula:</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persons who consumed more than 2 standard drinks on any day were at risk of long term health problems.</w:t>
            </w:r>
          </w:p>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 in 2011-12.</w:t>
            </w:r>
          </w:p>
          <w:p>
            <w:pPr>
              <w:spacing w:after="160"/>
            </w:pPr>
            <w:r>
              <w:rPr>
                <w:rStyle w:val="row-content-rich-text"/>
              </w:rPr>
              <w:t xml:space="preserve">This indicator generally has acceptable levels of sampling error for State/Territory and Remoteness Areas, except for remote areas where some rates are considered too unreliable for general use. The breakdown by State/Territory and SEIFA quintiles in general has sampling error within acceptable limits, except for the two lowest quintiles in Australian Capital Territory which should either be used with caution or are considered too unreliable for general use.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alcohol risk level. For more detailed information see the </w:t>
            </w:r>
            <w:r>
              <w:rPr>
                <w:rStyle w:val="row-content-rich-text"/>
                <w:i/>
              </w:rPr>
              <w:t xml:space="preserve">Australian Health Survey: Users’ Guide</w:t>
            </w:r>
            <w:r>
              <w:rPr>
                <w:rStyle w:val="row-content-rich-text"/>
              </w:rPr>
              <w:t xml:space="preserve"> (cat. no. 4363.0.55.001) on the ABS website.</w:t>
            </w:r>
          </w:p>
          <w:p>
            <w:pPr>
              <w:spacing w:after="160"/>
            </w:pPr>
            <w:r>
              <w:rPr>
                <w:rStyle w:val="row-content-rich-text"/>
              </w:rPr>
              <w:t xml:space="preserve">Aggregate levels of alcohol consumption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National Health and Medical Research Council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c6b42ab47449da">
              <w:r>
                <w:rPr>
                  <w:rStyle w:val="Hyperlink"/>
                </w:rPr>
                <w:t xml:space="preserve">National Healthcare Agreement: P07-Proportion of adults at risk of long-term harm from alcohol, 2010 QS</w:t>
              </w:r>
            </w:hyperlink>
          </w:p>
          <w:p>
            <w:pPr>
              <w:pStyle w:val="registration-status"/>
              <w:spacing w:before="0" w:after="0"/>
            </w:pPr>
            <w:hyperlink w:history="true" r:id="Ra31ea6baa1cb4be6">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d3b3036755d0424d">
              <w:r>
                <w:rPr>
                  <w:rStyle w:val="Hyperlink"/>
                </w:rPr>
                <w:t xml:space="preserve">National Healthcare Agreement: PI 05-Levels of risky alcohol consumption, 2014 QS</w:t>
              </w:r>
            </w:hyperlink>
          </w:p>
          <w:p>
            <w:pPr>
              <w:pStyle w:val="registration-status"/>
              <w:spacing w:before="0" w:after="0"/>
            </w:pPr>
            <w:hyperlink w:history="true" r:id="Rc5f07dc3fcdc485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0f6b72911184c7d">
              <w:r>
                <w:rPr>
                  <w:rStyle w:val="Hyperlink"/>
                </w:rPr>
                <w:t xml:space="preserve">National Healthcare Agreement: PI 05-Levels of risky alcohol consumption, 2013</w:t>
              </w:r>
            </w:hyperlink>
          </w:p>
          <w:p>
            <w:pPr>
              <w:pStyle w:val="registration-status"/>
              <w:spacing w:before="0" w:after="0"/>
            </w:pPr>
            <w:hyperlink w:history="true" r:id="R91d08b3ba2fb43b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550ce915052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026091fdf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0ce9150524b2a" /><Relationship Type="http://schemas.openxmlformats.org/officeDocument/2006/relationships/header" Target="/word/header1.xml" Id="Rf297016526914891" /><Relationship Type="http://schemas.openxmlformats.org/officeDocument/2006/relationships/settings" Target="/word/settings.xml" Id="R8d4a7cdf8aee45c3" /><Relationship Type="http://schemas.openxmlformats.org/officeDocument/2006/relationships/styles" Target="/word/styles.xml" Id="R11601bad51474aad" /><Relationship Type="http://schemas.openxmlformats.org/officeDocument/2006/relationships/numbering" Target="/word/numbering.xml" Id="R71414a9b9d644446" /><Relationship Type="http://schemas.openxmlformats.org/officeDocument/2006/relationships/hyperlink" Target="https://meteor-uat.aihw.gov.au/RegistrationAuthority/14" TargetMode="External" Id="Ra2bd0f13bb5a4bba" /><Relationship Type="http://schemas.openxmlformats.org/officeDocument/2006/relationships/hyperlink" Target="https://meteor-uat.aihw.gov.au/content/407820" TargetMode="External" Id="R59c6b42ab47449da" /><Relationship Type="http://schemas.openxmlformats.org/officeDocument/2006/relationships/hyperlink" Target="https://meteor-uat.aihw.gov.au/RegistrationAuthority/14" TargetMode="External" Id="Ra31ea6baa1cb4be6" /><Relationship Type="http://schemas.openxmlformats.org/officeDocument/2006/relationships/hyperlink" Target="https://meteor-uat.aihw.gov.au/content/517762" TargetMode="External" Id="Rd3b3036755d0424d" /><Relationship Type="http://schemas.openxmlformats.org/officeDocument/2006/relationships/hyperlink" Target="https://meteor-uat.aihw.gov.au/RegistrationAuthority/14" TargetMode="External" Id="Rc5f07dc3fcdc485c" /><Relationship Type="http://schemas.openxmlformats.org/officeDocument/2006/relationships/hyperlink" Target="https://meteor-uat.aihw.gov.au/content/498201" TargetMode="External" Id="Rb0f6b72911184c7d" /><Relationship Type="http://schemas.openxmlformats.org/officeDocument/2006/relationships/hyperlink" Target="https://meteor-uat.aihw.gov.au/RegistrationAuthority/14" TargetMode="External" Id="R91d08b3ba2fb43b3" /></Relationships>
</file>

<file path=word/_rels/header1.xml.rels>&#65279;<?xml version="1.0" encoding="utf-8"?><Relationships xmlns="http://schemas.openxmlformats.org/package/2006/relationships"><Relationship Type="http://schemas.openxmlformats.org/officeDocument/2006/relationships/image" Target="/media/image.png" Id="R0c7026091fdf43c8" /></Relationships>
</file>