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5fe905804410b" /></Relationships>
</file>

<file path=word/document.xml><?xml version="1.0" encoding="utf-8"?>
<w:document xmlns:r="http://schemas.openxmlformats.org/officeDocument/2006/relationships" xmlns:w="http://schemas.openxmlformats.org/wordprocessingml/2006/main">
  <w:body>
    <w:p>
      <w:pPr>
        <w:pStyle w:val="Title"/>
      </w:pPr>
      <w:r>
        <w:t>WA Abortion Notification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Abortion Notification System</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e9d0cc6614741dd">
                    <w:r>
                      <w:rPr>
                        <w:rStyle w:val="Hyperlink"/>
                      </w:rPr>
                      <w:t xml:space="preserve">AHPRA registration number</w:t>
                    </w:r>
                  </w:hyperlink>
                </w:p>
              </w:tc>
              <w:tc>
                <w:tcPr>
                  <w:vAlign w:val="top"/>
                </w:tcPr>
                <w:p>
                  <w:r>
                    <w:t xml:space="preserve">512058</w:t>
                  </w:r>
                </w:p>
              </w:tc>
              <w:tc>
                <w:tcPr>
                  <w:vAlign w:val="top"/>
                </w:tcPr>
                <w:p>
                  <w:r>
                    <w:t xml:space="preserve">String
[13]</w:t>
                  </w:r>
                </w:p>
              </w:tc>
              <w:tc>
                <w:tcPr>
                  <w:vAlign w:val="top"/>
                </w:tcPr>
                <w:p>
                  <w:r>
                    <w:t xml:space="preserve">AAAN(10)</w:t>
                  </w:r>
                  <w:r>
                    <w:br/>
                  </w:r>
                  <w:r>
                    <w:t xml:space="preserve">A combination of three leading alpha characters followed by ten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cf27d80c5d2f4b3c">
                    <w:r>
                      <w:rPr>
                        <w:rStyle w:val="Hyperlink"/>
                      </w:rPr>
                      <w:t xml:space="preserve">WA establishment identifier</w:t>
                    </w:r>
                  </w:hyperlink>
                </w:p>
              </w:tc>
              <w:tc>
                <w:tcPr>
                  <w:vAlign w:val="top"/>
                </w:tcPr>
                <w:p>
                  <w:r>
                    <w:t xml:space="preserve">493975</w:t>
                  </w:r>
                </w:p>
              </w:tc>
              <w:tc>
                <w:tcPr>
                  <w:vAlign w:val="top"/>
                </w:tcPr>
                <w:p>
                  <w:r>
                    <w:t xml:space="preserve">String
[4]</w:t>
                  </w:r>
                </w:p>
              </w:tc>
              <w:tc>
                <w:tcPr>
                  <w:vAlign w:val="top"/>
                </w:tcPr>
                <w:p>
                  <w:r>
                    <w:t xml:space="preserve">NNN[N]</w:t>
                  </w:r>
                  <w:r>
                    <w:br/>
                  </w:r>
                  <w:r>
                    <w:t xml:space="preserve">A combination of numeric characters assigned by the WA Department of Health that uniquely identify an establishment within WA.</w:t>
                  </w:r>
                </w:p>
              </w:tc>
            </w:tr>
            <w:tr>
              <w:trPr/>
              <w:tc>
                <w:tcPr>
                  <w:tcMar>
                    <w:right w:w="29" w:type="dxa"/>
                  </w:tcMar>
                  <w:vAlign w:val="top"/>
                </w:tcPr>
                <w:p>
                  <w:pPr>
                    <w:keepNext/>
                    <w:jc w:val="center"/>
                  </w:pPr>
                  <w:r>
                    <w:t xml:space="preserve">3</w:t>
                  </w:r>
                </w:p>
              </w:tc>
              <w:tc>
                <w:tcPr>
                  <w:tcMar/>
                  <w:vAlign w:val="top"/>
                </w:tcPr>
                <w:p>
                  <w:hyperlink w:history="true" r:id="Rf0954aa4b9ab4816">
                    <w:r>
                      <w:rPr>
                        <w:rStyle w:val="Hyperlink"/>
                      </w:rPr>
                      <w:t xml:space="preserve">Abortion date</w:t>
                    </w:r>
                  </w:hyperlink>
                </w:p>
              </w:tc>
              <w:tc>
                <w:tcPr>
                  <w:vAlign w:val="top"/>
                </w:tcPr>
                <w:p>
                  <w:r>
                    <w:t xml:space="preserve">507755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ba1f29a07e304043">
                    <w:r>
                      <w:rPr>
                        <w:rStyle w:val="Hyperlink"/>
                      </w:rPr>
                      <w:t xml:space="preserve">Pregnancy gestation</w:t>
                    </w:r>
                  </w:hyperlink>
                </w:p>
              </w:tc>
              <w:tc>
                <w:tcPr>
                  <w:vAlign w:val="top"/>
                </w:tcPr>
                <w:p>
                  <w:r>
                    <w:t xml:space="preserve">554722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5</w:t>
                  </w:r>
                </w:p>
              </w:tc>
              <w:tc>
                <w:tcPr>
                  <w:tcMar/>
                  <w:vAlign w:val="top"/>
                </w:tcPr>
                <w:p>
                  <w:hyperlink w:history="true" r:id="Raefdd8a637d14433">
                    <w:r>
                      <w:rPr>
                        <w:rStyle w:val="Hyperlink"/>
                      </w:rPr>
                      <w:t xml:space="preserve">Abortion method</w:t>
                    </w:r>
                  </w:hyperlink>
                </w:p>
              </w:tc>
              <w:tc>
                <w:tcPr>
                  <w:vAlign w:val="top"/>
                </w:tcPr>
                <w:p>
                  <w:r>
                    <w:t xml:space="preserve">507834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Vacuum aspiration (suction curettage)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Dilatation and curettage (sharp)</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Dilatation and evacuation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Vaginal prostaglandin or analogue instillation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(specify)</w:t>
                        </w:r>
                      </w:p>
                    </w:tc>
                  </w:tr>
                </w:tbl>
                <w:p/>
              </w:tc>
            </w:tr>
            <w:tr>
              <w:trPr/>
              <w:tc>
                <w:tcPr>
                  <w:tcMar>
                    <w:right w:w="29" w:type="dxa"/>
                  </w:tcMar>
                  <w:vAlign w:val="top"/>
                </w:tcPr>
                <w:p>
                  <w:pPr>
                    <w:keepNext/>
                    <w:jc w:val="center"/>
                  </w:pPr>
                  <w:r>
                    <w:t xml:space="preserve">6</w:t>
                  </w:r>
                </w:p>
              </w:tc>
              <w:tc>
                <w:tcPr>
                  <w:tcMar/>
                  <w:vAlign w:val="top"/>
                </w:tcPr>
                <w:p>
                  <w:hyperlink w:history="true" r:id="R1b9c1bdf4f8e45ee">
                    <w:r>
                      <w:rPr>
                        <w:rStyle w:val="Hyperlink"/>
                      </w:rPr>
                      <w:t xml:space="preserve">Pregnancy—abortion method, text X[(50)]</w:t>
                    </w:r>
                  </w:hyperlink>
                </w:p>
              </w:tc>
              <w:tc>
                <w:tcPr>
                  <w:vAlign w:val="top"/>
                </w:tcPr>
                <w:p>
                  <w:r>
                    <w:t xml:space="preserve">508895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4a98fede82f4422c">
                    <w:r>
                      <w:rPr>
                        <w:rStyle w:val="Hyperlink"/>
                      </w:rPr>
                      <w:t xml:space="preserve">Reason for induced abortion</w:t>
                    </w:r>
                  </w:hyperlink>
                </w:p>
              </w:tc>
              <w:tc>
                <w:tcPr>
                  <w:vAlign w:val="top"/>
                </w:tcPr>
                <w:p>
                  <w:r>
                    <w:t xml:space="preserve">507851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Reason other than fetal abnormality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abnormality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Actual fetal abnormality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Selective reduction of multiple pregnancy</w:t>
                        </w:r>
                      </w:p>
                    </w:tc>
                  </w:tr>
                </w:tbl>
                <w:p/>
              </w:tc>
            </w:tr>
            <w:tr>
              <w:trPr/>
              <w:tc>
                <w:tcPr>
                  <w:tcMar>
                    <w:right w:w="29" w:type="dxa"/>
                  </w:tcMar>
                  <w:vAlign w:val="top"/>
                </w:tcPr>
                <w:p>
                  <w:pPr>
                    <w:keepNext/>
                    <w:jc w:val="center"/>
                  </w:pPr>
                  <w:r>
                    <w:t xml:space="preserve">8</w:t>
                  </w:r>
                </w:p>
              </w:tc>
              <w:tc>
                <w:tcPr>
                  <w:tcMar/>
                  <w:vAlign w:val="top"/>
                </w:tcPr>
                <w:p>
                  <w:hyperlink w:history="true" r:id="Ra09000450ef54be5">
                    <w:r>
                      <w:rPr>
                        <w:rStyle w:val="Hyperlink"/>
                      </w:rPr>
                      <w:t xml:space="preserve">Congenital anomaly</w:t>
                    </w:r>
                  </w:hyperlink>
                </w:p>
              </w:tc>
              <w:tc>
                <w:tcPr>
                  <w:vAlign w:val="top"/>
                </w:tcPr>
                <w:p>
                  <w:r>
                    <w:t xml:space="preserve">507880</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ad6364a940ac4e05">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10</w:t>
                  </w:r>
                </w:p>
              </w:tc>
              <w:tc>
                <w:tcPr>
                  <w:tcMar/>
                  <w:vAlign w:val="top"/>
                </w:tcPr>
                <w:p>
                  <w:hyperlink w:history="true" r:id="Rcfe6abf845ef448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b9772b4db54c46d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12</w:t>
                  </w:r>
                </w:p>
              </w:tc>
              <w:tc>
                <w:tcPr>
                  <w:tcMar/>
                  <w:vAlign w:val="top"/>
                </w:tcPr>
                <w:p>
                  <w:hyperlink w:history="true" r:id="R7d01fcef20cd4065">
                    <w:r>
                      <w:rPr>
                        <w:rStyle w:val="Hyperlink"/>
                      </w:rPr>
                      <w:t xml:space="preserve">Record number</w:t>
                    </w:r>
                  </w:hyperlink>
                </w:p>
              </w:tc>
              <w:tc>
                <w:tcPr>
                  <w:vAlign w:val="top"/>
                </w:tcPr>
                <w:p>
                  <w:r>
                    <w:t xml:space="preserve">493966</w:t>
                  </w:r>
                </w:p>
              </w:tc>
              <w:tc>
                <w:tcPr>
                  <w:vAlign w:val="top"/>
                </w:tcPr>
                <w:p>
                  <w:r>
                    <w:t xml:space="preserve">Number
[9]</w:t>
                  </w:r>
                </w:p>
              </w:tc>
              <w:tc>
                <w:tcPr>
                  <w:vAlign w:val="top"/>
                </w:tcPr>
                <w:p>
                  <w:r>
                    <w:t xml:space="preserve">NN[8]</w:t>
                  </w:r>
                  <w:r>
                    <w:br/>
                  </w:r>
                  <w:r>
                    <w:t xml:space="preserve">A number that represents the placement of a record within a group of records.</w:t>
                  </w:r>
                </w:p>
              </w:tc>
            </w:tr>
          </w:tbl>
          <w:p/>
        </w:tc>
      </w:tr>
    </w:tbl>
    <w:p>
      <w:r>
        <w:br/>
      </w:r>
    </w:p>
    <w:sectPr>
      <w:footerReference xmlns:r="http://schemas.openxmlformats.org/officeDocument/2006/relationships" w:type="default" r:id="Rdcaa288d216b4c7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a9bded77a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a288d216b4c72" /><Relationship Type="http://schemas.openxmlformats.org/officeDocument/2006/relationships/header" Target="/word/header1.xml" Id="R4d906c5c44f04340" /><Relationship Type="http://schemas.openxmlformats.org/officeDocument/2006/relationships/settings" Target="/word/settings.xml" Id="Rd6563297db5a40cc" /><Relationship Type="http://schemas.openxmlformats.org/officeDocument/2006/relationships/styles" Target="/word/styles.xml" Id="Ra0c23fea398446aa" /><Relationship Type="http://schemas.openxmlformats.org/officeDocument/2006/relationships/hyperlink" Target="https://meteor-uat.aihw.gov.au/content/512058" TargetMode="External" Id="Rfe9d0cc6614741dd" /><Relationship Type="http://schemas.openxmlformats.org/officeDocument/2006/relationships/hyperlink" Target="https://meteor-uat.aihw.gov.au/content/493975" TargetMode="External" Id="Rcf27d80c5d2f4b3c" /><Relationship Type="http://schemas.openxmlformats.org/officeDocument/2006/relationships/hyperlink" Target="https://meteor-uat.aihw.gov.au/content/507755" TargetMode="External" Id="Rf0954aa4b9ab4816" /><Relationship Type="http://schemas.openxmlformats.org/officeDocument/2006/relationships/hyperlink" Target="https://meteor-uat.aihw.gov.au/content/554722" TargetMode="External" Id="Rba1f29a07e304043" /><Relationship Type="http://schemas.openxmlformats.org/officeDocument/2006/relationships/hyperlink" Target="https://meteor-uat.aihw.gov.au/content/507834" TargetMode="External" Id="Raefdd8a637d14433" /><Relationship Type="http://schemas.openxmlformats.org/officeDocument/2006/relationships/hyperlink" Target="https://meteor-uat.aihw.gov.au/content/508895" TargetMode="External" Id="R1b9c1bdf4f8e45ee" /><Relationship Type="http://schemas.openxmlformats.org/officeDocument/2006/relationships/hyperlink" Target="https://meteor-uat.aihw.gov.au/content/507851" TargetMode="External" Id="R4a98fede82f4422c" /><Relationship Type="http://schemas.openxmlformats.org/officeDocument/2006/relationships/hyperlink" Target="https://meteor-uat.aihw.gov.au/content/507880" TargetMode="External" Id="Ra09000450ef54be5" /><Relationship Type="http://schemas.openxmlformats.org/officeDocument/2006/relationships/hyperlink" Target="https://meteor-uat.aihw.gov.au/content/303794" TargetMode="External" Id="Rad6364a940ac4e05" /><Relationship Type="http://schemas.openxmlformats.org/officeDocument/2006/relationships/hyperlink" Target="https://meteor-uat.aihw.gov.au/content/291036" TargetMode="External" Id="Rcfe6abf845ef4489" /><Relationship Type="http://schemas.openxmlformats.org/officeDocument/2006/relationships/hyperlink" Target="https://meteor-uat.aihw.gov.au/content/429894" TargetMode="External" Id="Rb9772b4db54c46d3" /><Relationship Type="http://schemas.openxmlformats.org/officeDocument/2006/relationships/hyperlink" Target="https://meteor-uat.aihw.gov.au/content/493966" TargetMode="External" Id="R7d01fcef20cd4065" /></Relationships>
</file>

<file path=word/_rels/header1.xml.rels>&#65279;<?xml version="1.0" encoding="utf-8"?><Relationships xmlns="http://schemas.openxmlformats.org/package/2006/relationships"><Relationship Type="http://schemas.openxmlformats.org/officeDocument/2006/relationships/image" Target="/media/image.png" Id="R05aa9bded77a4f6e" /></Relationships>
</file>