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890ba048f04953" /></Relationships>
</file>

<file path=word/document.xml><?xml version="1.0" encoding="utf-8"?>
<w:document xmlns:r="http://schemas.openxmlformats.org/officeDocument/2006/relationships" xmlns:w="http://schemas.openxmlformats.org/wordprocessingml/2006/main">
  <w:body>
    <w:p>
      <w:pPr>
        <w:pStyle w:val="Title"/>
      </w:pPr>
      <w:r>
        <w:t>Informal carer—relationship to care recipient, interpersonal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carer—relationship to care recipient, interpersonal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Interpersonal relationship of carer to care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relationship to care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609a997d114452">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8fad306639a14a8b">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relationship of the </w:t>
            </w:r>
          </w:p>
          <w:p>
            <w:hyperlink w:tooltip="An informal carer includes any person, such as a family member, friend or neighbour, who is giving regular, ongoing assistance to another person." w:history="true" r:id="Rdfd62c21c2d944c9">
              <w:r>
                <w:rPr>
                  <w:rStyle w:val="Hyperlink"/>
                  <w:b/>
                </w:rPr>
                <w:t xml:space="preserve">informal carer </w:t>
              </w:r>
            </w:hyperlink>
            <w:r>
              <w:rPr>
                <w:rStyle w:val="row-content-rich-text"/>
              </w:rPr>
              <w:t xml:space="preserve">to the person for whom they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Ageing, carers and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08a3a2a483487c">
              <w:r>
                <w:rPr>
                  <w:rStyle w:val="Hyperlink"/>
                </w:rPr>
                <w:t xml:space="preserve">Informal carer—relationship to care 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f511adf5f24f34">
              <w:r>
                <w:rPr>
                  <w:rStyle w:val="Hyperlink"/>
                </w:rPr>
                <w:t xml:space="preserve">Interpersonal carer relationship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Spouse/partner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Wife/female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Husband/male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Parent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Child</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Daughter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Child-in-law</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Daughter-in-law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Son-in-law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 relative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female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male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Friend/neighbour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Female friend/neighbour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Male friend/neighbour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 relationship</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set should always be used to record the relationship of the carer to the person for whom they care.</w:t>
            </w:r>
          </w:p>
          <w:p>
            <w:pPr>
              <w:spacing w:after="160"/>
            </w:pPr>
            <w:r>
              <w:rPr>
                <w:rStyle w:val="row-content-rich-text"/>
              </w:rPr>
              <w:t xml:space="preserve">When answering this question the person is asked to complete the sentence, 'The carer is the person's ...'</w:t>
            </w:r>
          </w:p>
          <w:p>
            <w:pPr>
              <w:spacing w:after="160"/>
            </w:pPr>
            <w:r>
              <w:rPr>
                <w:rStyle w:val="row-content-rich-text"/>
              </w:rPr>
              <w:t xml:space="preserve">CODES 1 and 2 Male/Female partner</w:t>
            </w:r>
          </w:p>
          <w:p>
            <w:pPr>
              <w:spacing w:after="160"/>
            </w:pPr>
            <w:r>
              <w:rPr>
                <w:rStyle w:val="row-content-rich-text"/>
              </w:rPr>
              <w:t xml:space="preserve">Include defacto and same sex partnerships.</w:t>
            </w:r>
          </w:p>
          <w:p>
            <w:pPr>
              <w:spacing w:after="160"/>
            </w:pPr>
            <w:r>
              <w:rPr>
                <w:rStyle w:val="row-content-rich-text"/>
              </w:rPr>
              <w:t xml:space="preserve">CODES 3 and 4 Mother/Father</w:t>
            </w:r>
          </w:p>
          <w:p>
            <w:pPr>
              <w:spacing w:after="160"/>
            </w:pPr>
            <w:r>
              <w:rPr>
                <w:rStyle w:val="row-content-rich-text"/>
              </w:rPr>
              <w:t xml:space="preserve">Includes foster parents.</w:t>
            </w:r>
          </w:p>
          <w:p>
            <w:pPr>
              <w:spacing w:after="160"/>
            </w:pPr>
            <w:r>
              <w:rPr>
                <w:rStyle w:val="row-content-rich-text"/>
              </w:rPr>
              <w:t xml:space="preserve">CODE 88  Other relationship</w:t>
            </w:r>
          </w:p>
          <w:p>
            <w:pPr>
              <w:spacing w:after="160"/>
            </w:pPr>
            <w:r>
              <w:rPr>
                <w:rStyle w:val="row-content-rich-text"/>
              </w:rPr>
              <w:t xml:space="preserve">Includes other non-relative relationship, such as pastor or teacher.</w:t>
            </w:r>
          </w:p>
          <w:p>
            <w:pPr>
              <w:spacing w:after="160"/>
            </w:pPr>
            <w:r>
              <w:rPr>
                <w:rStyle w:val="row-content-rich-text"/>
              </w:rPr>
              <w:t xml:space="preserve">CODE 99 Not stated/inadequately described</w:t>
            </w:r>
          </w:p>
          <w:p>
            <w:pPr/>
            <w:r>
              <w:rPr>
                <w:rStyle w:val="row-content-rich-text"/>
              </w:rPr>
              <w:t xml:space="preserve">This code should only be recorded where the carer has not been identified. This code is not for use in primary data collections.</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this relationship assists in the establishment of a profile of informal caring relationships and the assistance provided to maintain and support those relationships. As such, it increases knowledge about the dynamics of caring and provides an insight into the gender and inter-generational patterns of informal care giving in the community.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4d5f60444f4ac1">
              <w:r>
                <w:rPr>
                  <w:rStyle w:val="Hyperlink"/>
                </w:rPr>
                <w:t xml:space="preserve">Informal carer—relationship to care recipient, code N[N]</w:t>
              </w:r>
            </w:hyperlink>
          </w:p>
          <w:p>
            <w:pPr>
              <w:pStyle w:val="registration-status"/>
              <w:spacing w:before="0" w:after="0"/>
            </w:pPr>
            <w:hyperlink w:history="true" r:id="R097276ae09914533">
              <w:r>
                <w:rPr>
                  <w:rStyle w:val="Hyperlink"/>
                  <w:color w:val="244061"/>
                </w:rPr>
                <w:t xml:space="preserve">Community Services (retired)</w:t>
              </w:r>
            </w:hyperlink>
            <w:r>
              <w:rPr>
                <w:rStyle w:val="row-content"/>
                <w:color w:val="244061"/>
              </w:rPr>
              <w:t xml:space="preserve">, Superseded 10/04/2013</w:t>
            </w:r>
          </w:p>
          <w:p>
            <w:r>
              <w:br/>
            </w:r>
            <w:r>
              <w:rPr>
                <w:rStyle w:val="row-content"/>
              </w:rPr>
              <w:t xml:space="preserve">Has been superseded by </w:t>
            </w:r>
            <w:hyperlink w:history="true" r:id="R55374d98bd454917">
              <w:r>
                <w:rPr>
                  <w:rStyle w:val="Hyperlink"/>
                </w:rPr>
                <w:t xml:space="preserve">Informal carer—relationship to care recipient, interpersonal code N[N]</w:t>
              </w:r>
            </w:hyperlink>
          </w:p>
          <w:p>
            <w:pPr>
              <w:pStyle w:val="registration-status"/>
              <w:spacing w:before="0" w:after="0"/>
            </w:pPr>
            <w:hyperlink w:history="true" r:id="Re972849685bc4392">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302b49318a44e5">
              <w:r>
                <w:rPr>
                  <w:rStyle w:val="Hyperlink"/>
                </w:rPr>
                <w:t xml:space="preserve">Disability services carer details cluster</w:t>
              </w:r>
            </w:hyperlink>
          </w:p>
          <w:p>
            <w:pPr>
              <w:pStyle w:val="registration-status"/>
              <w:spacing w:before="0" w:after="0"/>
            </w:pPr>
            <w:hyperlink w:history="true" r:id="Rf99d560014344575">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b0616ed8e06b4805">
              <w:r>
                <w:rPr>
                  <w:rStyle w:val="Hyperlink"/>
                  <w:color w:val="244061"/>
                </w:rPr>
                <w:t xml:space="preserve">Disability</w:t>
              </w:r>
            </w:hyperlink>
            <w:r>
              <w:rPr>
                <w:rStyle w:val="row-content"/>
                <w:color w:val="244061"/>
              </w:rPr>
              <w:t xml:space="preserve">, Standard 13/08/2015</w:t>
            </w:r>
          </w:p>
          <w:p>
            <w:r>
              <w:br/>
            </w:r>
            <w:hyperlink w:history="true" r:id="Rf45ac1c7714a401b">
              <w:r>
                <w:rPr>
                  <w:rStyle w:val="Hyperlink"/>
                </w:rPr>
                <w:t xml:space="preserve">Disability Services NMDS 2014-15</w:t>
              </w:r>
            </w:hyperlink>
          </w:p>
          <w:p>
            <w:pPr>
              <w:pStyle w:val="registration-status"/>
              <w:spacing w:before="0" w:after="0"/>
            </w:pPr>
            <w:hyperlink w:history="true" r:id="Rdcd5817bb75848b7">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data element should only be reported in relation to service users who have an </w:t>
            </w:r>
            <w:hyperlink w:history="true" r:id="Ra80f2e9fb016480a">
              <w:r>
                <w:rPr>
                  <w:rStyle w:val="Hyperlink"/>
                </w:rPr>
                <w:t xml:space="preserve">informal carer</w:t>
              </w:r>
            </w:hyperlink>
            <w:r>
              <w:rPr>
                <w:rStyle w:val="row-content"/>
              </w:rPr>
              <w:t xml:space="preserve">.</w:t>
            </w:r>
            <w:r>
              <w:br/>
            </w:r>
            <w:r>
              <w:rPr>
                <w:rStyle w:val="row-content"/>
                <w:b/>
                <w:i/>
              </w:rPr>
              <w:t xml:space="preserve">DSS specific information: </w:t>
            </w:r>
          </w:p>
          <w:p>
            <w:r>
              <w:rPr>
                <w:rStyle w:val="row-content"/>
              </w:rPr>
              <w:t xml:space="preserve">In the Disability Services Minimum Data Set (DS NMDS), this refers to the person’s main informal carer—the person who provides the most significant care and assistance related to the service user’s capacity to remain living in their current environment. It is recognised that two or more people may equally share the caring role (e.g. mother and father) however, for the purposes of this collection, characteristics are only requested for one of these carers.</w:t>
            </w:r>
          </w:p>
          <w:p>
            <w:r>
              <w:rPr>
                <w:rStyle w:val="row-content"/>
              </w:rPr>
              <w:t xml:space="preserve">If a person has more than one carer (e.g. a spouse and a son), the coding response to carer relationship should relate to the carer who provides the most significant care and assistance related to the person’s capacity to remain living in their current environment (i.e. the main carer). The expressed views of the service user and/or their carer or significant other should be considered to be the primary or principal carer in this regard.</w:t>
            </w:r>
          </w:p>
          <w:p>
            <w:r>
              <w:rPr>
                <w:rStyle w:val="row-content"/>
              </w:rPr>
              <w:t xml:space="preserve">Code 9 (other female relative), allows for the wide range of family members who may be involved in a caring role with the service user. This code therefore includes the female family members not listed in the codes elsewhere (e.g. aunts, nieces, female cousins, grandmothers, step mother, step daughters and so on).</w:t>
            </w:r>
          </w:p>
          <w:p>
            <w:r>
              <w:rPr>
                <w:rStyle w:val="row-content"/>
              </w:rPr>
              <w:t xml:space="preserve">Similarly, code 10 (other male relative) covers the range of male family members who may act as carers. This code includes the male family members not listed in the codes elsewhere (e.g. uncles, nephews, male cousins, grandfathers, male grandchildren, step father, step sons and so on).</w:t>
            </w:r>
          </w:p>
          <w:p>
            <w:r>
              <w:rPr>
                <w:rStyle w:val="row-content"/>
              </w:rPr>
              <w:t xml:space="preserve">Code 88 </w:t>
            </w:r>
            <w:r>
              <w:rPr>
                <w:rStyle w:val="row-content"/>
                <w:i/>
              </w:rPr>
              <w:t xml:space="preserve">Other relationship</w:t>
            </w:r>
            <w:r>
              <w:rPr>
                <w:rStyle w:val="row-content"/>
              </w:rPr>
              <w:t xml:space="preserve"> is not used in the DS NMDS.</w:t>
            </w:r>
          </w:p>
          <w:p>
            <w:r>
              <w:br/>
            </w:r>
            <w:r>
              <w:br/>
            </w:r>
            <w:hyperlink w:history="true" r:id="Re274715397f54220">
              <w:r>
                <w:rPr>
                  <w:rStyle w:val="Hyperlink"/>
                </w:rPr>
                <w:t xml:space="preserve">Disability Services NMDS 2015–16</w:t>
              </w:r>
            </w:hyperlink>
          </w:p>
          <w:p>
            <w:pPr>
              <w:pStyle w:val="registration-status"/>
              <w:spacing w:before="0" w:after="0"/>
            </w:pPr>
            <w:hyperlink w:history="true" r:id="R4ef32917e36442a3">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In the Disability Services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487103c7d8a6467f">
              <w:r>
                <w:rPr>
                  <w:rStyle w:val="Hyperlink"/>
                  <w:b/>
                </w:rPr>
                <w:t xml:space="preserve">service users</w:t>
              </w:r>
            </w:hyperlink>
            <w:r>
              <w:rPr>
                <w:rStyle w:val="row-content"/>
              </w:rPr>
              <w:t xml:space="preserve"> that have an </w:t>
            </w:r>
            <w:hyperlink w:tooltip="An informal carer includes any person, such as a family member, friend or neighbour, who is giving regular, ongoing assistance to another person." w:history="true" r:id="Rd4fcbf2da2034747">
              <w:r>
                <w:rPr>
                  <w:rStyle w:val="Hyperlink"/>
                  <w:b/>
                </w:rPr>
                <w:t xml:space="preserve">informal carer</w:t>
              </w:r>
            </w:hyperlink>
            <w:r>
              <w:rPr>
                <w:rStyle w:val="row-content"/>
              </w:rPr>
              <w:t xml:space="preserve"> ('</w:t>
            </w:r>
            <w:hyperlink w:history="true" r:id="Rc56f8dd5046d4c9c">
              <w:r>
                <w:rPr>
                  <w:rStyle w:val="Hyperlink"/>
                </w:rPr>
                <w:t xml:space="preserve">Person—Informal carer existence indicator</w:t>
              </w:r>
            </w:hyperlink>
            <w:r>
              <w:rPr>
                <w:rStyle w:val="row-content"/>
              </w:rPr>
              <w:t xml:space="preserve">', code N = 1).</w:t>
            </w:r>
          </w:p>
          <w:p>
            <w:r>
              <w:br/>
            </w:r>
            <w:r>
              <w:rPr>
                <w:rStyle w:val="row-content"/>
                <w:b/>
                <w:i/>
              </w:rPr>
              <w:t xml:space="preserve">DSS specific information: </w:t>
            </w:r>
          </w:p>
          <w:p>
            <w:r>
              <w:rPr>
                <w:rStyle w:val="row-content"/>
              </w:rPr>
              <w:t xml:space="preserve">In the Disability Services Minimum Data Set (DS NMDS), this data element refers to the </w:t>
            </w:r>
            <w:hyperlink w:tooltip="A National Disability Agreement (NDA) service user is a person with a disability who received one or more NDA-funded services during the reporting period (e.g. the financial year)." w:history="true" r:id="Rdb75a394ebd34044">
              <w:r>
                <w:rPr>
                  <w:rStyle w:val="Hyperlink"/>
                  <w:b/>
                </w:rPr>
                <w:t xml:space="preserve">service user’s</w:t>
              </w:r>
            </w:hyperlink>
            <w:r>
              <w:rPr>
                <w:rStyle w:val="row-content"/>
              </w:rPr>
              <w:t xml:space="preserve"> main </w:t>
            </w:r>
            <w:hyperlink w:tooltip="An informal carer includes any person, such as a family member, friend or neighbour, who is giving regular, ongoing assistance to another person." w:history="true" r:id="Ra1bcb9a1308d4b42">
              <w:r>
                <w:rPr>
                  <w:rStyle w:val="Hyperlink"/>
                  <w:b/>
                </w:rPr>
                <w:t xml:space="preserve">informal carer</w:t>
              </w:r>
            </w:hyperlink>
            <w:r>
              <w:rPr>
                <w:rStyle w:val="row-content"/>
              </w:rPr>
              <w:t xml:space="preserve">—the person who provides the most significant care and assistance related to the service user’s capacity to remain living in their current environment. It is recognised that two or more people may equally share the caring role (e.g. mother and father) however, for the purposes of this collection, characteristics are only requested for one of these carers.</w:t>
            </w:r>
          </w:p>
          <w:p>
            <w:r>
              <w:rPr>
                <w:rStyle w:val="row-content"/>
              </w:rPr>
              <w:t xml:space="preserve">If a person has more than one carer (e.g. a spouse and a son), the coding response to carer relationship should relate to the carer who provides the most significant care and assistance related to the person’s capacity to remain living in their current environment (i.e. the main carer). The expressed views of the service user and/or their carer or significant other should be considered to be the primary or principal carer in this regard.</w:t>
            </w:r>
          </w:p>
          <w:p>
            <w:r>
              <w:rPr>
                <w:rStyle w:val="row-content"/>
              </w:rPr>
              <w:t xml:space="preserve">Code 9 (other female relative), allows for the wide range of family members who may be involved in a caring role with the service user. This code therefore includes the female family members not listed in the codes elsewhere (e.g. aunts, nieces, female cousins, grandmothers, step mother, step daughters and so on).</w:t>
            </w:r>
          </w:p>
          <w:p>
            <w:r>
              <w:rPr>
                <w:rStyle w:val="row-content"/>
              </w:rPr>
              <w:t xml:space="preserve">Similarly, code 10 (other male relative) covers the range of male family members who may act as carers. This code includes the male family members not listed in the codes elsewhere (e.g. uncles, nephews, male cousins, grandfathers, male grandchildren, step father, step sons and so on).</w:t>
            </w:r>
          </w:p>
          <w:p>
            <w:r>
              <w:rPr>
                <w:rStyle w:val="row-content"/>
              </w:rPr>
              <w:t xml:space="preserve">Code 88 </w:t>
            </w:r>
            <w:r>
              <w:rPr>
                <w:rStyle w:val="row-content"/>
                <w:i/>
              </w:rPr>
              <w:t xml:space="preserve">Other relationship</w:t>
            </w:r>
            <w:r>
              <w:rPr>
                <w:rStyle w:val="row-content"/>
              </w:rPr>
              <w:t xml:space="preserve"> is not used in the DS NMDS.</w:t>
            </w:r>
          </w:p>
          <w:p>
            <w:r>
              <w:br/>
            </w:r>
            <w:r>
              <w:br/>
            </w:r>
            <w:hyperlink w:history="true" r:id="R0c483b1ab58946ba">
              <w:r>
                <w:rPr>
                  <w:rStyle w:val="Hyperlink"/>
                </w:rPr>
                <w:t xml:space="preserve">Disability Services NMDS 2016–17</w:t>
              </w:r>
            </w:hyperlink>
          </w:p>
          <w:p>
            <w:pPr>
              <w:pStyle w:val="registration-status"/>
              <w:spacing w:before="0" w:after="0"/>
            </w:pPr>
            <w:hyperlink w:history="true" r:id="R6814388662824d82">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c4861cc249894efe">
              <w:r>
                <w:rPr>
                  <w:rStyle w:val="Hyperlink"/>
                  <w:b/>
                </w:rPr>
                <w:t xml:space="preserve">service users</w:t>
              </w:r>
            </w:hyperlink>
            <w:r>
              <w:rPr>
                <w:rStyle w:val="row-content"/>
              </w:rPr>
              <w:t xml:space="preserve"> that have an </w:t>
            </w:r>
            <w:hyperlink w:tooltip="An informal carer includes any person, such as a family member, friend or neighbour, who is giving regular, ongoing assistance to another person." w:history="true" r:id="Rebc2c4362fb74ccb">
              <w:r>
                <w:rPr>
                  <w:rStyle w:val="Hyperlink"/>
                  <w:b/>
                </w:rPr>
                <w:t xml:space="preserve">informal carer</w:t>
              </w:r>
            </w:hyperlink>
            <w:r>
              <w:rPr>
                <w:rStyle w:val="row-content"/>
              </w:rPr>
              <w:t xml:space="preserve"> ('</w:t>
            </w:r>
            <w:hyperlink w:history="true" r:id="Recfc9284949a47bb">
              <w:r>
                <w:rPr>
                  <w:rStyle w:val="Hyperlink"/>
                </w:rPr>
                <w:t xml:space="preserve">Person—informal carer existence indicator, code N</w:t>
              </w:r>
            </w:hyperlink>
            <w:r>
              <w:rPr>
                <w:rStyle w:val="row-content"/>
              </w:rPr>
              <w:t xml:space="preserve">', with a value of 1).</w:t>
            </w:r>
          </w:p>
          <w:p>
            <w:r>
              <w:br/>
            </w:r>
            <w:r>
              <w:rPr>
                <w:rStyle w:val="row-content"/>
                <w:b/>
                <w:i/>
              </w:rPr>
              <w:t xml:space="preserve">DSS specific information: </w:t>
            </w:r>
          </w:p>
          <w:p>
            <w:r>
              <w:rPr>
                <w:rStyle w:val="row-content"/>
              </w:rPr>
              <w:t xml:space="preserve">In the Disability Services National Minimum Data Set (DS NMDS), this data element refers to the </w:t>
            </w:r>
            <w:hyperlink w:tooltip="A National Disability Agreement (NDA) service user is a person with a disability who received one or more NDA-funded services during the reporting period (e.g. the financial year)." w:history="true" r:id="R8b82c92cd28f4723">
              <w:r>
                <w:rPr>
                  <w:rStyle w:val="Hyperlink"/>
                  <w:b/>
                </w:rPr>
                <w:t xml:space="preserve">service user’s</w:t>
              </w:r>
            </w:hyperlink>
            <w:r>
              <w:rPr>
                <w:rStyle w:val="row-content"/>
              </w:rPr>
              <w:t xml:space="preserve"> main </w:t>
            </w:r>
            <w:hyperlink w:tooltip="An informal carer includes any person, such as a family member, friend or neighbour, who is giving regular, ongoing assistance to another person." w:history="true" r:id="R4635de289f794931">
              <w:r>
                <w:rPr>
                  <w:rStyle w:val="Hyperlink"/>
                  <w:b/>
                </w:rPr>
                <w:t xml:space="preserve">informal carer</w:t>
              </w:r>
            </w:hyperlink>
            <w:r>
              <w:rPr>
                <w:rStyle w:val="row-content"/>
              </w:rPr>
              <w:t xml:space="preserve">—the person who provides the most significant care and assistance related to the service user’s capacity to remain living in their current environment. It is recognised that two or more people may equally share the caring role (e.g. mother and father) however, for the purposes of this collection, characteristics are only requested for one of these carers.</w:t>
            </w:r>
          </w:p>
          <w:p>
            <w:r>
              <w:rPr>
                <w:rStyle w:val="row-content"/>
              </w:rPr>
              <w:t xml:space="preserve">If a person has more than one carer (e.g. a spouse and a son), the coding response to carer relationship should relate to the carer who provides the most significant care and assistance related to the person’s capacity to remain living in their current environment (i.e. the main carer). The expressed views of the service user and/or their carer or significant other should be considered to be the primary or principal carer in this regard.</w:t>
            </w:r>
          </w:p>
          <w:p>
            <w:r>
              <w:rPr>
                <w:rStyle w:val="row-content"/>
              </w:rPr>
              <w:t xml:space="preserve">Code 9 (other female relative), allows for the wide range of family members who may be involved in a caring role with the service user. This code therefore includes the female family members not listed in the codes elsewhere (e.g. aunts, nieces, female cousins, grandmothers, step mother, step daughters and so on).</w:t>
            </w:r>
          </w:p>
          <w:p>
            <w:r>
              <w:rPr>
                <w:rStyle w:val="row-content"/>
              </w:rPr>
              <w:t xml:space="preserve">Similarly, code 10 (other male relative) covers the range of male family members who may act as carers. This code includes the male family members not listed in the codes elsewhere (e.g. uncles, nephews, male cousins, grandfathers, male grandchildren, step father, step sons and so on).</w:t>
            </w:r>
          </w:p>
          <w:p>
            <w:r>
              <w:rPr>
                <w:rStyle w:val="row-content"/>
              </w:rPr>
              <w:t xml:space="preserve">Code 88 </w:t>
            </w:r>
            <w:r>
              <w:rPr>
                <w:rStyle w:val="row-content"/>
                <w:i/>
              </w:rPr>
              <w:t xml:space="preserve">Other relationship</w:t>
            </w:r>
            <w:r>
              <w:rPr>
                <w:rStyle w:val="row-content"/>
              </w:rPr>
              <w:t xml:space="preserve"> is not used in the DS NMDS.</w:t>
            </w:r>
          </w:p>
          <w:p>
            <w:r>
              <w:br/>
            </w:r>
            <w:r>
              <w:br/>
            </w:r>
          </w:p>
        </w:tc>
      </w:tr>
    </w:tbl>
    <w:p/>
    <w:tbl>
      <w:tblPr>
        <w:tblStyle w:val="TableGrid"/>
        <w:tblW w:w="0" w:type="auto"/>
      </w:tblPr>
    </w:tbl>
    <w:p>
      <w:r>
        <w:br/>
      </w:r>
    </w:p>
    <w:sectPr>
      <w:footerReference xmlns:r="http://schemas.openxmlformats.org/officeDocument/2006/relationships" w:type="default" r:id="Re5ea16e29eaf4f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510168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a651bca7c44a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ea16e29eaf4f8f" /><Relationship Type="http://schemas.openxmlformats.org/officeDocument/2006/relationships/header" Target="/word/header1.xml" Id="R4443b06112d040f9" /><Relationship Type="http://schemas.openxmlformats.org/officeDocument/2006/relationships/settings" Target="/word/settings.xml" Id="Rb9eb1614fb44432d" /><Relationship Type="http://schemas.openxmlformats.org/officeDocument/2006/relationships/styles" Target="/word/styles.xml" Id="Raa68bf70fa0c4f70" /><Relationship Type="http://schemas.openxmlformats.org/officeDocument/2006/relationships/hyperlink" Target="https://meteor-uat.aihw.gov.au/RegistrationAuthority/3" TargetMode="External" Id="R84609a997d114452" /><Relationship Type="http://schemas.openxmlformats.org/officeDocument/2006/relationships/hyperlink" Target="https://meteor-uat.aihw.gov.au/RegistrationAuthority/18" TargetMode="External" Id="R8fad306639a14a8b" /><Relationship Type="http://schemas.openxmlformats.org/officeDocument/2006/relationships/hyperlink" Target="https://meteor-uat.aihw.gov.au/content/353420" TargetMode="External" Id="Rdfd62c21c2d944c9" /><Relationship Type="http://schemas.openxmlformats.org/officeDocument/2006/relationships/hyperlink" Target="https://meteor-uat.aihw.gov.au/content/269485" TargetMode="External" Id="R3108a3a2a483487c" /><Relationship Type="http://schemas.openxmlformats.org/officeDocument/2006/relationships/hyperlink" Target="https://meteor-uat.aihw.gov.au/content/510166" TargetMode="External" Id="R7af511adf5f24f34" /><Relationship Type="http://schemas.openxmlformats.org/officeDocument/2006/relationships/hyperlink" Target="https://meteor-uat.aihw.gov.au/content/376502" TargetMode="External" Id="Rd94d5f60444f4ac1" /><Relationship Type="http://schemas.openxmlformats.org/officeDocument/2006/relationships/hyperlink" Target="https://meteor-uat.aihw.gov.au/RegistrationAuthority/3" TargetMode="External" Id="R097276ae09914533" /><Relationship Type="http://schemas.openxmlformats.org/officeDocument/2006/relationships/hyperlink" Target="https://meteor-uat.aihw.gov.au/content/680219" TargetMode="External" Id="R55374d98bd454917" /><Relationship Type="http://schemas.openxmlformats.org/officeDocument/2006/relationships/hyperlink" Target="https://meteor-uat.aihw.gov.au/RegistrationAuthority/18" TargetMode="External" Id="Re972849685bc4392" /><Relationship Type="http://schemas.openxmlformats.org/officeDocument/2006/relationships/hyperlink" Target="https://meteor-uat.aihw.gov.au/content/484552" TargetMode="External" Id="Rc3302b49318a44e5" /><Relationship Type="http://schemas.openxmlformats.org/officeDocument/2006/relationships/hyperlink" Target="https://meteor-uat.aihw.gov.au/RegistrationAuthority/3" TargetMode="External" Id="Rf99d560014344575" /><Relationship Type="http://schemas.openxmlformats.org/officeDocument/2006/relationships/hyperlink" Target="https://meteor-uat.aihw.gov.au/RegistrationAuthority/18" TargetMode="External" Id="Rb0616ed8e06b4805" /><Relationship Type="http://schemas.openxmlformats.org/officeDocument/2006/relationships/hyperlink" Target="https://meteor-uat.aihw.gov.au/content/569749" TargetMode="External" Id="Rf45ac1c7714a401b" /><Relationship Type="http://schemas.openxmlformats.org/officeDocument/2006/relationships/hyperlink" Target="https://meteor-uat.aihw.gov.au/RegistrationAuthority/18" TargetMode="External" Id="Rdcd5817bb75848b7" /><Relationship Type="http://schemas.openxmlformats.org/officeDocument/2006/relationships/hyperlink" Target="https://meteor-uat.aihw.gov.au/content/320939" TargetMode="External" Id="Ra80f2e9fb016480a" /><Relationship Type="http://schemas.openxmlformats.org/officeDocument/2006/relationships/hyperlink" Target="https://meteor-uat.aihw.gov.au/content/617391" TargetMode="External" Id="Re274715397f54220" /><Relationship Type="http://schemas.openxmlformats.org/officeDocument/2006/relationships/hyperlink" Target="https://meteor-uat.aihw.gov.au/RegistrationAuthority/18" TargetMode="External" Id="R4ef32917e36442a3" /><Relationship Type="http://schemas.openxmlformats.org/officeDocument/2006/relationships/hyperlink" Target="https://meteor-uat.aihw.gov.au/content/502689" TargetMode="External" Id="R487103c7d8a6467f" /><Relationship Type="http://schemas.openxmlformats.org/officeDocument/2006/relationships/hyperlink" Target="https://meteor-uat.aihw.gov.au/content/353420" TargetMode="External" Id="Rd4fcbf2da2034747" /><Relationship Type="http://schemas.openxmlformats.org/officeDocument/2006/relationships/hyperlink" Target="https://meteor-uat.aihw.gov.au/content/320939" TargetMode="External" Id="Rc56f8dd5046d4c9c" /><Relationship Type="http://schemas.openxmlformats.org/officeDocument/2006/relationships/hyperlink" Target="https://meteor-uat.aihw.gov.au/content/502689" TargetMode="External" Id="Rdb75a394ebd34044" /><Relationship Type="http://schemas.openxmlformats.org/officeDocument/2006/relationships/hyperlink" Target="https://meteor-uat.aihw.gov.au/content/353420" TargetMode="External" Id="Ra1bcb9a1308d4b42" /><Relationship Type="http://schemas.openxmlformats.org/officeDocument/2006/relationships/hyperlink" Target="https://meteor-uat.aihw.gov.au/content/637867" TargetMode="External" Id="R0c483b1ab58946ba" /><Relationship Type="http://schemas.openxmlformats.org/officeDocument/2006/relationships/hyperlink" Target="https://meteor-uat.aihw.gov.au/RegistrationAuthority/18" TargetMode="External" Id="R6814388662824d82" /><Relationship Type="http://schemas.openxmlformats.org/officeDocument/2006/relationships/hyperlink" Target="https://meteor-uat.aihw.gov.au/content/502689" TargetMode="External" Id="Rc4861cc249894efe" /><Relationship Type="http://schemas.openxmlformats.org/officeDocument/2006/relationships/hyperlink" Target="https://meteor-uat.aihw.gov.au/content/353420" TargetMode="External" Id="Rebc2c4362fb74ccb" /><Relationship Type="http://schemas.openxmlformats.org/officeDocument/2006/relationships/hyperlink" Target="https://meteor-uat.aihw.gov.au/content/621393" TargetMode="External" Id="Recfc9284949a47bb" /><Relationship Type="http://schemas.openxmlformats.org/officeDocument/2006/relationships/hyperlink" Target="https://meteor-uat.aihw.gov.au/content/502689" TargetMode="External" Id="R8b82c92cd28f4723" /><Relationship Type="http://schemas.openxmlformats.org/officeDocument/2006/relationships/hyperlink" Target="https://meteor-uat.aihw.gov.au/content/353420" TargetMode="External" Id="R4635de289f794931" /></Relationships>
</file>

<file path=word/_rels/header1.xml.rels>&#65279;<?xml version="1.0" encoding="utf-8"?><Relationships xmlns="http://schemas.openxmlformats.org/package/2006/relationships"><Relationship Type="http://schemas.openxmlformats.org/officeDocument/2006/relationships/image" Target="/media/image.png" Id="R10a651bca7c44a99" /></Relationships>
</file>