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c71c737494e29" /></Relationships>
</file>

<file path=word/document.xml><?xml version="1.0" encoding="utf-8"?>
<w:document xmlns:r="http://schemas.openxmlformats.org/officeDocument/2006/relationships" xmlns:w="http://schemas.openxmlformats.org/wordprocessingml/2006/main">
  <w:body>
    <w:p>
      <w:pPr>
        <w:pStyle w:val="Title"/>
      </w:pPr>
      <w:r>
        <w:t>Patient—primary health course of action prior to review,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course of action prior to review,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course of action prior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3c6dfb29d445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recommended prior to review of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07d93722484f68">
              <w:r>
                <w:rPr>
                  <w:rStyle w:val="Hyperlink"/>
                </w:rPr>
                <w:t xml:space="preserve">Patient—primary health course of action prior to review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bc20550c634869">
              <w:r>
                <w:rPr>
                  <w:rStyle w:val="Hyperlink"/>
                </w:rPr>
                <w:t xml:space="preserve">Primary health course of action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Review progress after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ear precautions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Monitor-Rx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Dry ear precautions</w:t>
            </w:r>
          </w:p>
          <w:p>
            <w:pPr>
              <w:spacing w:after="160"/>
            </w:pPr>
            <w:r>
              <w:rPr>
                <w:rStyle w:val="row-content-rich-text"/>
              </w:rPr>
              <w:t xml:space="preserve">Is when water should not be allowed to enter the ear. Also, ear plugs or any device placed in the ear canal needs to be cleaned regularly to ensure infected material is not reintroduced to the ear canal.</w:t>
            </w:r>
          </w:p>
          <w:p>
            <w:pPr>
              <w:spacing w:after="160"/>
            </w:pPr>
            <w:r>
              <w:rPr>
                <w:rStyle w:val="row-content-rich-text"/>
              </w:rPr>
              <w:t xml:space="preserve">CODE 3   Monitor-Rx as required</w:t>
            </w:r>
          </w:p>
          <w:p>
            <w:pPr/>
            <w:r>
              <w:rPr>
                <w:rStyle w:val="row-content-rich-text"/>
              </w:rPr>
              <w:t xml:space="preserve">Monitor medications as required.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codes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7902efa53ed4664">
              <w:r>
                <w:rPr>
                  <w:rStyle w:val="Hyperlink"/>
                </w:rPr>
                <w:t xml:space="preserve">Patient—primary health follow-up indicator, yes/no code N</w:t>
              </w:r>
            </w:hyperlink>
          </w:p>
          <w:p>
            <w:pPr>
              <w:pStyle w:val="registration-status"/>
              <w:spacing w:before="0" w:after="0"/>
            </w:pPr>
            <w:hyperlink w:history="true" r:id="Rd392fa88ca704c4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02fec8d05fc485e">
              <w:r>
                <w:rPr>
                  <w:rStyle w:val="Hyperlink"/>
                </w:rPr>
                <w:t xml:space="preserve">Patient—primary health follow-up interval, code N</w:t>
              </w:r>
            </w:hyperlink>
          </w:p>
          <w:p>
            <w:pPr>
              <w:pStyle w:val="registration-status"/>
              <w:spacing w:before="0" w:after="0"/>
            </w:pPr>
            <w:hyperlink w:history="true" r:id="Rf28ec9a2161244a4">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486093b3634c38">
              <w:r>
                <w:rPr>
                  <w:rStyle w:val="Hyperlink"/>
                </w:rPr>
                <w:t xml:space="preserve">Follow-up required cluster</w:t>
              </w:r>
            </w:hyperlink>
          </w:p>
          <w:p>
            <w:pPr>
              <w:pStyle w:val="registration-status"/>
              <w:spacing w:before="0" w:after="0"/>
            </w:pPr>
            <w:hyperlink w:history="true" r:id="Ra224764efc814f8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p>
          <w:p>
            <w:r>
              <w:rPr>
                <w:rStyle w:val="row-content"/>
              </w:rPr>
              <w:t xml:space="preserve">Conditional on a 'yes' response to Patient-primary health follow-up indicator data element.</w:t>
            </w:r>
          </w:p>
          <w:p>
            <w:r>
              <w:br/>
            </w:r>
            <w:r>
              <w:br/>
            </w:r>
          </w:p>
        </w:tc>
      </w:tr>
    </w:tbl>
    <w:p/>
    <w:tbl>
      <w:tblPr>
        <w:tblStyle w:val="TableGrid"/>
        <w:tblW w:w="0" w:type="auto"/>
      </w:tblPr>
    </w:tbl>
    <w:p>
      <w:r>
        <w:br/>
      </w:r>
    </w:p>
    <w:sectPr>
      <w:footerReference xmlns:r="http://schemas.openxmlformats.org/officeDocument/2006/relationships" w:type="default" r:id="R0d4711c6bd5b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508224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89ded36994b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711c6bd5b4a46" /><Relationship Type="http://schemas.openxmlformats.org/officeDocument/2006/relationships/header" Target="/word/header1.xml" Id="Raf59255e1f904f76" /><Relationship Type="http://schemas.openxmlformats.org/officeDocument/2006/relationships/settings" Target="/word/settings.xml" Id="Rf3d650551fe34701" /><Relationship Type="http://schemas.openxmlformats.org/officeDocument/2006/relationships/styles" Target="/word/styles.xml" Id="Rc184222e24854f98" /><Relationship Type="http://schemas.openxmlformats.org/officeDocument/2006/relationships/hyperlink" Target="https://meteor-uat.aihw.gov.au/RegistrationAuthority/9" TargetMode="External" Id="Rac13c6dfb29d445d" /><Relationship Type="http://schemas.openxmlformats.org/officeDocument/2006/relationships/hyperlink" Target="https://meteor-uat.aihw.gov.au/content/508205" TargetMode="External" Id="R7707d93722484f68" /><Relationship Type="http://schemas.openxmlformats.org/officeDocument/2006/relationships/hyperlink" Target="https://meteor-uat.aihw.gov.au/content/523775" TargetMode="External" Id="Ra2bc20550c634869" /><Relationship Type="http://schemas.openxmlformats.org/officeDocument/2006/relationships/hyperlink" Target="https://meteor-uat.aihw.gov.au/content/535027" TargetMode="External" Id="R77902efa53ed4664" /><Relationship Type="http://schemas.openxmlformats.org/officeDocument/2006/relationships/hyperlink" Target="https://meteor-uat.aihw.gov.au/RegistrationAuthority/9" TargetMode="External" Id="Rd392fa88ca704c43" /><Relationship Type="http://schemas.openxmlformats.org/officeDocument/2006/relationships/hyperlink" Target="https://meteor-uat.aihw.gov.au/content/508244" TargetMode="External" Id="Rf02fec8d05fc485e" /><Relationship Type="http://schemas.openxmlformats.org/officeDocument/2006/relationships/hyperlink" Target="https://meteor-uat.aihw.gov.au/RegistrationAuthority/9" TargetMode="External" Id="Rf28ec9a2161244a4" /><Relationship Type="http://schemas.openxmlformats.org/officeDocument/2006/relationships/hyperlink" Target="https://meteor-uat.aihw.gov.au/content/534103" TargetMode="External" Id="Raa486093b3634c38" /><Relationship Type="http://schemas.openxmlformats.org/officeDocument/2006/relationships/hyperlink" Target="https://meteor-uat.aihw.gov.au/RegistrationAuthority/9" TargetMode="External" Id="Ra224764efc814f8e" /></Relationships>
</file>

<file path=word/_rels/header1.xml.rels>&#65279;<?xml version="1.0" encoding="utf-8"?><Relationships xmlns="http://schemas.openxmlformats.org/package/2006/relationships"><Relationship Type="http://schemas.openxmlformats.org/officeDocument/2006/relationships/image" Target="/media/image.png" Id="R60489ded36994bd9" /></Relationships>
</file>