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c312ace854a9c" /></Relationships>
</file>

<file path=word/document.xml><?xml version="1.0" encoding="utf-8"?>
<w:document xmlns:r="http://schemas.openxmlformats.org/officeDocument/2006/relationships" xmlns:w="http://schemas.openxmlformats.org/wordprocessingml/2006/main">
  <w:body>
    <w:p>
      <w:pPr>
        <w:pStyle w:val="Title"/>
      </w:pPr>
      <w:r>
        <w:t>Presumptive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3bb25066f4a7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o make a decision based on the information available." w:history="true" r:id="Rf2b3fc854963417b">
              <w:r>
                <w:rPr>
                  <w:rStyle w:val="Hyperlink"/>
                  <w:b/>
                </w:rPr>
                <w:t xml:space="preserve">presumptive</w:t>
              </w:r>
            </w:hyperlink>
            <w:r>
              <w:rPr>
                <w:rStyle w:val="row-content-rich-text"/>
              </w:rPr>
              <w:t xml:space="preserve"> diagnosis cluster contains data elements which collect ear health information to determine a presumptive diagnosis and records if a patient is referred to a teleotology review or a face-to-face meeting with an Ear, Nose and Throat specialist.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12b89aee854c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2bd012e0745a9">
              <w:r>
                <w:rPr>
                  <w:rStyle w:val="Hyperlink"/>
                </w:rPr>
                <w:t xml:space="preserve">Stronger Futures Northern Territory: Ear, nose and throat (ENT) services DSS, 2012</w:t>
              </w:r>
            </w:hyperlink>
          </w:p>
          <w:p>
            <w:pPr>
              <w:pStyle w:val="registration-status"/>
              <w:spacing w:before="0" w:after="0"/>
            </w:pPr>
            <w:hyperlink w:history="true" r:id="Rf6da336e26e641f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62da3a70ef84c5e">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3594f0e8374fb0">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36273d5b384ced">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be23d589264f6e">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c0d391f6864aa2">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75ff6542ce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a35fdcee9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5ff6542ce4807" /><Relationship Type="http://schemas.openxmlformats.org/officeDocument/2006/relationships/header" Target="/word/header1.xml" Id="Raa816da675764f60" /><Relationship Type="http://schemas.openxmlformats.org/officeDocument/2006/relationships/settings" Target="/word/settings.xml" Id="R464db3fd25ef4da9" /><Relationship Type="http://schemas.openxmlformats.org/officeDocument/2006/relationships/styles" Target="/word/styles.xml" Id="Rca38c8c6573a49ac" /><Relationship Type="http://schemas.openxmlformats.org/officeDocument/2006/relationships/hyperlink" Target="https://meteor-uat.aihw.gov.au/RegistrationAuthority/9" TargetMode="External" Id="R01c3bb25066f4a79" /><Relationship Type="http://schemas.openxmlformats.org/officeDocument/2006/relationships/hyperlink" Target="https://meteor-uat.aihw.gov.au/content/532056" TargetMode="External" Id="Rf2b3fc854963417b" /><Relationship Type="http://schemas.openxmlformats.org/officeDocument/2006/relationships/hyperlink" Target="https://meteor-uat.aihw.gov.au/content/246013" TargetMode="External" Id="Rcf12b89aee854c1f" /><Relationship Type="http://schemas.openxmlformats.org/officeDocument/2006/relationships/hyperlink" Target="https://meteor-uat.aihw.gov.au/content/496338" TargetMode="External" Id="R4e72bd012e0745a9" /><Relationship Type="http://schemas.openxmlformats.org/officeDocument/2006/relationships/hyperlink" Target="https://meteor-uat.aihw.gov.au/RegistrationAuthority/9" TargetMode="External" Id="Rf6da336e26e641f5" /><Relationship Type="http://schemas.openxmlformats.org/officeDocument/2006/relationships/hyperlink" Target="https://meteor-uat.aihw.gov.au/content/524832" TargetMode="External" Id="R262da3a70ef84c5e" /><Relationship Type="http://schemas.openxmlformats.org/officeDocument/2006/relationships/hyperlink" Target="https://meteor-uat.aihw.gov.au/content/508350" TargetMode="External" Id="R573594f0e8374fb0" /><Relationship Type="http://schemas.openxmlformats.org/officeDocument/2006/relationships/hyperlink" Target="https://meteor-uat.aihw.gov.au/content/505350" TargetMode="External" Id="R7936273d5b384ced" /><Relationship Type="http://schemas.openxmlformats.org/officeDocument/2006/relationships/hyperlink" Target="https://meteor-uat.aihw.gov.au/content/508363" TargetMode="External" Id="R25be23d589264f6e" /><Relationship Type="http://schemas.openxmlformats.org/officeDocument/2006/relationships/hyperlink" Target="https://meteor-uat.aihw.gov.au/content/507906" TargetMode="External" Id="R4fc0d391f6864aa2" /></Relationships>
</file>

<file path=word/_rels/header1.xml.rels>&#65279;<?xml version="1.0" encoding="utf-8"?><Relationships xmlns="http://schemas.openxmlformats.org/package/2006/relationships"><Relationship Type="http://schemas.openxmlformats.org/officeDocument/2006/relationships/image" Target="/media/image.png" Id="R3eaa35fdcee942d7" /></Relationships>
</file>